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9C9" w:rsidRPr="00A67D51" w:rsidRDefault="00F026B8" w:rsidP="00966687">
      <w:pPr>
        <w:jc w:val="center"/>
        <w:rPr>
          <w:b/>
          <w:sz w:val="26"/>
          <w:szCs w:val="26"/>
        </w:rPr>
      </w:pPr>
      <w:r w:rsidRPr="00A67D51">
        <w:rPr>
          <w:b/>
          <w:sz w:val="26"/>
          <w:szCs w:val="26"/>
        </w:rPr>
        <w:t xml:space="preserve"> </w:t>
      </w:r>
    </w:p>
    <w:p w:rsidR="00E879C9" w:rsidRPr="00A67D51" w:rsidRDefault="00E879C9" w:rsidP="00966687">
      <w:pPr>
        <w:jc w:val="center"/>
        <w:rPr>
          <w:b/>
          <w:sz w:val="26"/>
          <w:szCs w:val="26"/>
        </w:rPr>
      </w:pPr>
    </w:p>
    <w:p w:rsidR="00E879C9" w:rsidRPr="00A67D51" w:rsidRDefault="00E879C9" w:rsidP="00966687">
      <w:pPr>
        <w:jc w:val="center"/>
        <w:rPr>
          <w:b/>
          <w:sz w:val="26"/>
          <w:szCs w:val="26"/>
        </w:rPr>
      </w:pPr>
    </w:p>
    <w:p w:rsidR="004F1352" w:rsidRPr="00A67D51" w:rsidRDefault="00035790" w:rsidP="004F1352">
      <w:pPr>
        <w:jc w:val="center"/>
        <w:rPr>
          <w:b/>
          <w:sz w:val="26"/>
          <w:szCs w:val="26"/>
        </w:rPr>
      </w:pPr>
      <w:r>
        <w:rPr>
          <w:b/>
          <w:noProof/>
          <w:sz w:val="26"/>
          <w:szCs w:val="26"/>
        </w:rPr>
        <w:drawing>
          <wp:inline distT="0" distB="0" distL="0" distR="0">
            <wp:extent cx="6153150" cy="4229100"/>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3150" cy="4229100"/>
                    </a:xfrm>
                    <a:prstGeom prst="rect">
                      <a:avLst/>
                    </a:prstGeom>
                    <a:noFill/>
                    <a:ln>
                      <a:noFill/>
                    </a:ln>
                  </pic:spPr>
                </pic:pic>
              </a:graphicData>
            </a:graphic>
          </wp:inline>
        </w:drawing>
      </w:r>
    </w:p>
    <w:p w:rsidR="004F1352" w:rsidRPr="00A67D51" w:rsidRDefault="004F1352" w:rsidP="004F1352">
      <w:pPr>
        <w:jc w:val="center"/>
        <w:rPr>
          <w:b/>
          <w:sz w:val="52"/>
          <w:szCs w:val="26"/>
        </w:rPr>
      </w:pPr>
      <w:r w:rsidRPr="00A67D51">
        <w:rPr>
          <w:b/>
          <w:sz w:val="52"/>
          <w:szCs w:val="26"/>
        </w:rPr>
        <w:t>Доклад</w:t>
      </w:r>
    </w:p>
    <w:p w:rsidR="004F1352" w:rsidRPr="00A67D51" w:rsidRDefault="004F1352" w:rsidP="004F1352">
      <w:pPr>
        <w:jc w:val="center"/>
        <w:rPr>
          <w:b/>
          <w:sz w:val="52"/>
          <w:szCs w:val="26"/>
        </w:rPr>
      </w:pPr>
      <w:r w:rsidRPr="00A67D51">
        <w:rPr>
          <w:b/>
          <w:sz w:val="52"/>
          <w:szCs w:val="26"/>
        </w:rPr>
        <w:t xml:space="preserve">«Состояние и развитие </w:t>
      </w:r>
    </w:p>
    <w:p w:rsidR="004F1352" w:rsidRPr="00A67D51" w:rsidRDefault="004F1352" w:rsidP="004F1352">
      <w:pPr>
        <w:jc w:val="center"/>
        <w:rPr>
          <w:b/>
          <w:sz w:val="52"/>
          <w:szCs w:val="26"/>
        </w:rPr>
      </w:pPr>
      <w:r w:rsidRPr="00A67D51">
        <w:rPr>
          <w:b/>
          <w:sz w:val="52"/>
          <w:szCs w:val="26"/>
        </w:rPr>
        <w:t xml:space="preserve">конкурентной среды </w:t>
      </w:r>
    </w:p>
    <w:p w:rsidR="004F1352" w:rsidRPr="00A67D51" w:rsidRDefault="004F1352" w:rsidP="004F1352">
      <w:pPr>
        <w:jc w:val="center"/>
        <w:rPr>
          <w:b/>
          <w:sz w:val="52"/>
          <w:szCs w:val="26"/>
        </w:rPr>
      </w:pPr>
      <w:r w:rsidRPr="00A67D51">
        <w:rPr>
          <w:b/>
          <w:sz w:val="52"/>
          <w:szCs w:val="26"/>
        </w:rPr>
        <w:t>на рынках товаров, работ и услуг Калужской области»</w:t>
      </w:r>
    </w:p>
    <w:p w:rsidR="004F1352" w:rsidRPr="00A67D51" w:rsidRDefault="004F1352" w:rsidP="004F1352">
      <w:pPr>
        <w:jc w:val="center"/>
        <w:rPr>
          <w:b/>
          <w:sz w:val="26"/>
          <w:szCs w:val="26"/>
        </w:rPr>
      </w:pPr>
    </w:p>
    <w:p w:rsidR="004F1352" w:rsidRPr="00A67D51" w:rsidRDefault="004F1352" w:rsidP="004F1352">
      <w:pPr>
        <w:jc w:val="center"/>
        <w:rPr>
          <w:b/>
          <w:sz w:val="26"/>
          <w:szCs w:val="26"/>
        </w:rPr>
      </w:pPr>
    </w:p>
    <w:p w:rsidR="004F1352" w:rsidRPr="00A67D51" w:rsidRDefault="004F1352" w:rsidP="004F1352">
      <w:pPr>
        <w:jc w:val="center"/>
        <w:rPr>
          <w:b/>
          <w:sz w:val="26"/>
          <w:szCs w:val="26"/>
        </w:rPr>
      </w:pPr>
    </w:p>
    <w:p w:rsidR="004F1352" w:rsidRPr="00A67D51" w:rsidRDefault="004F1352" w:rsidP="004F1352">
      <w:pPr>
        <w:jc w:val="center"/>
        <w:rPr>
          <w:b/>
          <w:sz w:val="26"/>
          <w:szCs w:val="26"/>
        </w:rPr>
      </w:pPr>
    </w:p>
    <w:p w:rsidR="00B67C2F" w:rsidRPr="00A67D51" w:rsidRDefault="00B67C2F" w:rsidP="004F1352">
      <w:pPr>
        <w:jc w:val="center"/>
        <w:rPr>
          <w:b/>
          <w:sz w:val="26"/>
          <w:szCs w:val="26"/>
        </w:rPr>
      </w:pPr>
    </w:p>
    <w:p w:rsidR="00B67C2F" w:rsidRPr="00A67D51" w:rsidRDefault="00B67C2F" w:rsidP="004F1352">
      <w:pPr>
        <w:jc w:val="center"/>
        <w:rPr>
          <w:b/>
          <w:sz w:val="26"/>
          <w:szCs w:val="26"/>
        </w:rPr>
      </w:pPr>
    </w:p>
    <w:p w:rsidR="004F1352" w:rsidRPr="00A67D51" w:rsidRDefault="004F1352" w:rsidP="004F1352">
      <w:pPr>
        <w:jc w:val="center"/>
        <w:rPr>
          <w:b/>
          <w:sz w:val="26"/>
          <w:szCs w:val="26"/>
        </w:rPr>
      </w:pPr>
    </w:p>
    <w:tbl>
      <w:tblPr>
        <w:tblW w:w="0" w:type="auto"/>
        <w:tblLook w:val="04A0" w:firstRow="1" w:lastRow="0" w:firstColumn="1" w:lastColumn="0" w:noHBand="0" w:noVBand="1"/>
      </w:tblPr>
      <w:tblGrid>
        <w:gridCol w:w="3379"/>
        <w:gridCol w:w="3379"/>
        <w:gridCol w:w="3379"/>
      </w:tblGrid>
      <w:tr w:rsidR="00C70982" w:rsidRPr="00A67D51" w:rsidTr="00A67D51">
        <w:tc>
          <w:tcPr>
            <w:tcW w:w="3379" w:type="dxa"/>
            <w:shd w:val="clear" w:color="auto" w:fill="auto"/>
          </w:tcPr>
          <w:p w:rsidR="00B67C2F" w:rsidRPr="00A67D51" w:rsidRDefault="00035790" w:rsidP="00A67D51">
            <w:pPr>
              <w:jc w:val="center"/>
              <w:rPr>
                <w:b/>
                <w:sz w:val="26"/>
                <w:szCs w:val="26"/>
              </w:rPr>
            </w:pPr>
            <w:r>
              <w:rPr>
                <w:b/>
                <w:noProof/>
                <w:sz w:val="26"/>
                <w:szCs w:val="26"/>
              </w:rPr>
              <w:drawing>
                <wp:inline distT="0" distB="0" distL="0" distR="0">
                  <wp:extent cx="1123950" cy="1123950"/>
                  <wp:effectExtent l="0" t="0" r="0" b="0"/>
                  <wp:docPr id="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inline>
              </w:drawing>
            </w:r>
          </w:p>
        </w:tc>
        <w:tc>
          <w:tcPr>
            <w:tcW w:w="3379" w:type="dxa"/>
            <w:shd w:val="clear" w:color="auto" w:fill="auto"/>
          </w:tcPr>
          <w:p w:rsidR="00B67C2F" w:rsidRPr="00A67D51" w:rsidRDefault="00035790" w:rsidP="00A67D51">
            <w:pPr>
              <w:jc w:val="center"/>
              <w:rPr>
                <w:b/>
                <w:sz w:val="26"/>
                <w:szCs w:val="26"/>
              </w:rPr>
            </w:pPr>
            <w:r>
              <w:rPr>
                <w:b/>
                <w:noProof/>
                <w:sz w:val="26"/>
                <w:szCs w:val="26"/>
              </w:rPr>
              <w:drawing>
                <wp:inline distT="0" distB="0" distL="0" distR="0">
                  <wp:extent cx="1590675" cy="1162050"/>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0675" cy="1162050"/>
                          </a:xfrm>
                          <a:prstGeom prst="rect">
                            <a:avLst/>
                          </a:prstGeom>
                          <a:noFill/>
                        </pic:spPr>
                      </pic:pic>
                    </a:graphicData>
                  </a:graphic>
                </wp:inline>
              </w:drawing>
            </w:r>
          </w:p>
        </w:tc>
        <w:tc>
          <w:tcPr>
            <w:tcW w:w="3379" w:type="dxa"/>
            <w:shd w:val="clear" w:color="auto" w:fill="auto"/>
          </w:tcPr>
          <w:p w:rsidR="00B67C2F" w:rsidRPr="00A67D51" w:rsidRDefault="00035790" w:rsidP="00A67D51">
            <w:pPr>
              <w:jc w:val="center"/>
              <w:rPr>
                <w:b/>
                <w:sz w:val="26"/>
                <w:szCs w:val="26"/>
              </w:rPr>
            </w:pPr>
            <w:r>
              <w:rPr>
                <w:b/>
                <w:noProof/>
                <w:sz w:val="26"/>
                <w:szCs w:val="26"/>
              </w:rPr>
              <w:drawing>
                <wp:inline distT="0" distB="0" distL="0" distR="0">
                  <wp:extent cx="1143000" cy="1143000"/>
                  <wp:effectExtent l="0" t="0" r="0" b="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r>
    </w:tbl>
    <w:p w:rsidR="004F1352" w:rsidRPr="00A67D51" w:rsidRDefault="00035790" w:rsidP="004F1352">
      <w:pPr>
        <w:jc w:val="center"/>
        <w:rPr>
          <w:b/>
          <w:sz w:val="26"/>
          <w:szCs w:val="26"/>
        </w:rPr>
      </w:pPr>
      <w:r>
        <w:rPr>
          <w:b/>
          <w:noProof/>
          <w:sz w:val="26"/>
          <w:szCs w:val="26"/>
        </w:rPr>
        <w:drawing>
          <wp:anchor distT="0" distB="0" distL="114300" distR="114300" simplePos="0" relativeHeight="251656192" behindDoc="0" locked="0" layoutInCell="1" allowOverlap="1">
            <wp:simplePos x="0" y="0"/>
            <wp:positionH relativeFrom="column">
              <wp:posOffset>6908800</wp:posOffset>
            </wp:positionH>
            <wp:positionV relativeFrom="paragraph">
              <wp:posOffset>0</wp:posOffset>
            </wp:positionV>
            <wp:extent cx="1132205" cy="1132205"/>
            <wp:effectExtent l="0" t="0" r="0" b="0"/>
            <wp:wrapNone/>
            <wp:docPr id="2" name="Picture 6" descr="D:\arrko\Win2\PRESENTATION\ОСА\КОЛЛЕГИЯ 2016\Мин-во конкурентной политики\рабочая\picts\station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rko\Win2\PRESENTATION\ОСА\КОЛЛЕГИЯ 2016\Мин-во конкурентной политики\рабочая\picts\stationer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2205"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1352" w:rsidRPr="00A67D51">
        <w:rPr>
          <w:sz w:val="26"/>
          <w:szCs w:val="26"/>
        </w:rPr>
        <w:br w:type="page"/>
      </w:r>
      <w:r w:rsidR="004F1352" w:rsidRPr="00A67D51">
        <w:rPr>
          <w:b/>
          <w:sz w:val="26"/>
          <w:szCs w:val="26"/>
        </w:rPr>
        <w:lastRenderedPageBreak/>
        <w:t>Содержание</w:t>
      </w:r>
    </w:p>
    <w:p w:rsidR="00EF427F" w:rsidRPr="00204B52" w:rsidRDefault="00A67D51">
      <w:pPr>
        <w:pStyle w:val="12"/>
        <w:rPr>
          <w:rFonts w:ascii="Calibri" w:hAnsi="Calibri"/>
          <w:sz w:val="22"/>
          <w:szCs w:val="22"/>
        </w:rPr>
      </w:pPr>
      <w:r>
        <w:fldChar w:fldCharType="begin"/>
      </w:r>
      <w:r>
        <w:instrText xml:space="preserve"> TOC \o "1-3" \h \z \u </w:instrText>
      </w:r>
      <w:r>
        <w:fldChar w:fldCharType="separate"/>
      </w:r>
      <w:hyperlink w:anchor="_Toc2847300" w:history="1">
        <w:r w:rsidR="00EF427F" w:rsidRPr="00FB27B8">
          <w:rPr>
            <w:rStyle w:val="af0"/>
          </w:rPr>
          <w:t>1. Решение Губернатора Калужской области о внедрении Стандарта развития конкуренции в регионе (Введение)</w:t>
        </w:r>
        <w:r w:rsidR="00EF427F">
          <w:rPr>
            <w:webHidden/>
          </w:rPr>
          <w:tab/>
        </w:r>
        <w:r w:rsidR="00EF427F">
          <w:rPr>
            <w:webHidden/>
          </w:rPr>
          <w:fldChar w:fldCharType="begin"/>
        </w:r>
        <w:r w:rsidR="00EF427F">
          <w:rPr>
            <w:webHidden/>
          </w:rPr>
          <w:instrText xml:space="preserve"> PAGEREF _Toc2847300 \h </w:instrText>
        </w:r>
        <w:r w:rsidR="00EF427F">
          <w:rPr>
            <w:webHidden/>
          </w:rPr>
        </w:r>
        <w:r w:rsidR="00EF427F">
          <w:rPr>
            <w:webHidden/>
          </w:rPr>
          <w:fldChar w:fldCharType="separate"/>
        </w:r>
        <w:r w:rsidR="00566A01">
          <w:rPr>
            <w:webHidden/>
          </w:rPr>
          <w:t>3</w:t>
        </w:r>
        <w:r w:rsidR="00EF427F">
          <w:rPr>
            <w:webHidden/>
          </w:rPr>
          <w:fldChar w:fldCharType="end"/>
        </w:r>
      </w:hyperlink>
    </w:p>
    <w:p w:rsidR="00EF427F" w:rsidRPr="00204B52" w:rsidRDefault="00B64B45">
      <w:pPr>
        <w:pStyle w:val="12"/>
        <w:rPr>
          <w:rFonts w:ascii="Calibri" w:hAnsi="Calibri"/>
          <w:sz w:val="22"/>
          <w:szCs w:val="22"/>
        </w:rPr>
      </w:pPr>
      <w:hyperlink w:anchor="_Toc2847301" w:history="1">
        <w:r w:rsidR="00EF427F" w:rsidRPr="00FB27B8">
          <w:rPr>
            <w:rStyle w:val="af0"/>
          </w:rPr>
          <w:t>2. Доклад о состоянии и развитии конкурентной среды на рынках товаров, работ и услуг Калужской области</w:t>
        </w:r>
        <w:r w:rsidR="00EF427F">
          <w:rPr>
            <w:webHidden/>
          </w:rPr>
          <w:tab/>
        </w:r>
        <w:r w:rsidR="00EF427F">
          <w:rPr>
            <w:webHidden/>
          </w:rPr>
          <w:fldChar w:fldCharType="begin"/>
        </w:r>
        <w:r w:rsidR="00EF427F">
          <w:rPr>
            <w:webHidden/>
          </w:rPr>
          <w:instrText xml:space="preserve"> PAGEREF _Toc2847301 \h </w:instrText>
        </w:r>
        <w:r w:rsidR="00EF427F">
          <w:rPr>
            <w:webHidden/>
          </w:rPr>
        </w:r>
        <w:r w:rsidR="00EF427F">
          <w:rPr>
            <w:webHidden/>
          </w:rPr>
          <w:fldChar w:fldCharType="separate"/>
        </w:r>
        <w:r w:rsidR="00566A01">
          <w:rPr>
            <w:webHidden/>
          </w:rPr>
          <w:t>4</w:t>
        </w:r>
        <w:r w:rsidR="00EF427F">
          <w:rPr>
            <w:webHidden/>
          </w:rPr>
          <w:fldChar w:fldCharType="end"/>
        </w:r>
      </w:hyperlink>
    </w:p>
    <w:p w:rsidR="00EF427F" w:rsidRPr="00204B52" w:rsidRDefault="00B64B45">
      <w:pPr>
        <w:pStyle w:val="12"/>
        <w:rPr>
          <w:rFonts w:ascii="Calibri" w:hAnsi="Calibri"/>
          <w:sz w:val="22"/>
          <w:szCs w:val="22"/>
        </w:rPr>
      </w:pPr>
      <w:hyperlink w:anchor="_Toc2847302" w:history="1">
        <w:r w:rsidR="00EF427F" w:rsidRPr="00FB27B8">
          <w:rPr>
            <w:rStyle w:val="af0"/>
          </w:rPr>
          <w:t>2.1. Структурные показатели экономики региона</w:t>
        </w:r>
        <w:r w:rsidR="00EF427F">
          <w:rPr>
            <w:webHidden/>
          </w:rPr>
          <w:tab/>
        </w:r>
        <w:r w:rsidR="00EF427F">
          <w:rPr>
            <w:webHidden/>
          </w:rPr>
          <w:fldChar w:fldCharType="begin"/>
        </w:r>
        <w:r w:rsidR="00EF427F">
          <w:rPr>
            <w:webHidden/>
          </w:rPr>
          <w:instrText xml:space="preserve"> PAGEREF _Toc2847302 \h </w:instrText>
        </w:r>
        <w:r w:rsidR="00EF427F">
          <w:rPr>
            <w:webHidden/>
          </w:rPr>
        </w:r>
        <w:r w:rsidR="00EF427F">
          <w:rPr>
            <w:webHidden/>
          </w:rPr>
          <w:fldChar w:fldCharType="separate"/>
        </w:r>
        <w:r w:rsidR="00566A01">
          <w:rPr>
            <w:webHidden/>
          </w:rPr>
          <w:t>4</w:t>
        </w:r>
        <w:r w:rsidR="00EF427F">
          <w:rPr>
            <w:webHidden/>
          </w:rPr>
          <w:fldChar w:fldCharType="end"/>
        </w:r>
      </w:hyperlink>
    </w:p>
    <w:p w:rsidR="00EF427F" w:rsidRPr="00204B52" w:rsidRDefault="00B64B45">
      <w:pPr>
        <w:pStyle w:val="12"/>
        <w:rPr>
          <w:rFonts w:ascii="Calibri" w:hAnsi="Calibri"/>
          <w:sz w:val="22"/>
          <w:szCs w:val="22"/>
        </w:rPr>
      </w:pPr>
      <w:hyperlink w:anchor="_Toc2847303" w:history="1">
        <w:r w:rsidR="00EF427F" w:rsidRPr="00FB27B8">
          <w:rPr>
            <w:rStyle w:val="af0"/>
          </w:rPr>
          <w:t>2.2 Статистические показатели предпринимательской активности</w:t>
        </w:r>
        <w:r w:rsidR="00EF427F">
          <w:rPr>
            <w:webHidden/>
          </w:rPr>
          <w:tab/>
        </w:r>
        <w:r w:rsidR="00EF427F">
          <w:rPr>
            <w:webHidden/>
          </w:rPr>
          <w:fldChar w:fldCharType="begin"/>
        </w:r>
        <w:r w:rsidR="00EF427F">
          <w:rPr>
            <w:webHidden/>
          </w:rPr>
          <w:instrText xml:space="preserve"> PAGEREF _Toc2847303 \h </w:instrText>
        </w:r>
        <w:r w:rsidR="00EF427F">
          <w:rPr>
            <w:webHidden/>
          </w:rPr>
        </w:r>
        <w:r w:rsidR="00EF427F">
          <w:rPr>
            <w:webHidden/>
          </w:rPr>
          <w:fldChar w:fldCharType="separate"/>
        </w:r>
        <w:r w:rsidR="00566A01">
          <w:rPr>
            <w:webHidden/>
          </w:rPr>
          <w:t>6</w:t>
        </w:r>
        <w:r w:rsidR="00EF427F">
          <w:rPr>
            <w:webHidden/>
          </w:rPr>
          <w:fldChar w:fldCharType="end"/>
        </w:r>
      </w:hyperlink>
    </w:p>
    <w:p w:rsidR="00EF427F" w:rsidRPr="00204B52" w:rsidRDefault="00B64B45">
      <w:pPr>
        <w:pStyle w:val="12"/>
        <w:rPr>
          <w:rFonts w:ascii="Calibri" w:hAnsi="Calibri"/>
          <w:sz w:val="22"/>
          <w:szCs w:val="22"/>
        </w:rPr>
      </w:pPr>
      <w:hyperlink w:anchor="_Toc2847304" w:history="1">
        <w:r w:rsidR="00EF427F" w:rsidRPr="00FB27B8">
          <w:rPr>
            <w:rStyle w:val="af0"/>
          </w:rPr>
          <w:t>2.3 Статистические показатели численности населения</w:t>
        </w:r>
        <w:r w:rsidR="00EF427F">
          <w:rPr>
            <w:webHidden/>
          </w:rPr>
          <w:tab/>
        </w:r>
        <w:r w:rsidR="00EF427F">
          <w:rPr>
            <w:webHidden/>
          </w:rPr>
          <w:fldChar w:fldCharType="begin"/>
        </w:r>
        <w:r w:rsidR="00EF427F">
          <w:rPr>
            <w:webHidden/>
          </w:rPr>
          <w:instrText xml:space="preserve"> PAGEREF _Toc2847304 \h </w:instrText>
        </w:r>
        <w:r w:rsidR="00EF427F">
          <w:rPr>
            <w:webHidden/>
          </w:rPr>
        </w:r>
        <w:r w:rsidR="00EF427F">
          <w:rPr>
            <w:webHidden/>
          </w:rPr>
          <w:fldChar w:fldCharType="separate"/>
        </w:r>
        <w:r w:rsidR="00566A01">
          <w:rPr>
            <w:webHidden/>
          </w:rPr>
          <w:t>7</w:t>
        </w:r>
        <w:r w:rsidR="00EF427F">
          <w:rPr>
            <w:webHidden/>
          </w:rPr>
          <w:fldChar w:fldCharType="end"/>
        </w:r>
      </w:hyperlink>
    </w:p>
    <w:p w:rsidR="00EF427F" w:rsidRPr="00204B52" w:rsidRDefault="00B64B45">
      <w:pPr>
        <w:pStyle w:val="12"/>
        <w:rPr>
          <w:rFonts w:ascii="Calibri" w:hAnsi="Calibri"/>
          <w:sz w:val="22"/>
          <w:szCs w:val="22"/>
        </w:rPr>
      </w:pPr>
      <w:hyperlink w:anchor="_Toc2847305" w:history="1">
        <w:r w:rsidR="00EF427F" w:rsidRPr="00FB27B8">
          <w:rPr>
            <w:rStyle w:val="af0"/>
          </w:rPr>
          <w:t>3. Сведения о реализации составляющих стандарта развития конкуренции в Калужской области</w:t>
        </w:r>
        <w:r w:rsidR="00EF427F">
          <w:rPr>
            <w:webHidden/>
          </w:rPr>
          <w:tab/>
        </w:r>
        <w:r w:rsidR="00EF427F">
          <w:rPr>
            <w:webHidden/>
          </w:rPr>
          <w:fldChar w:fldCharType="begin"/>
        </w:r>
        <w:r w:rsidR="00EF427F">
          <w:rPr>
            <w:webHidden/>
          </w:rPr>
          <w:instrText xml:space="preserve"> PAGEREF _Toc2847305 \h </w:instrText>
        </w:r>
        <w:r w:rsidR="00EF427F">
          <w:rPr>
            <w:webHidden/>
          </w:rPr>
        </w:r>
        <w:r w:rsidR="00EF427F">
          <w:rPr>
            <w:webHidden/>
          </w:rPr>
          <w:fldChar w:fldCharType="separate"/>
        </w:r>
        <w:r w:rsidR="00566A01">
          <w:rPr>
            <w:webHidden/>
          </w:rPr>
          <w:t>10</w:t>
        </w:r>
        <w:r w:rsidR="00EF427F">
          <w:rPr>
            <w:webHidden/>
          </w:rPr>
          <w:fldChar w:fldCharType="end"/>
        </w:r>
      </w:hyperlink>
    </w:p>
    <w:p w:rsidR="00EF427F" w:rsidRPr="00204B52" w:rsidRDefault="00B64B45">
      <w:pPr>
        <w:pStyle w:val="12"/>
        <w:rPr>
          <w:rFonts w:ascii="Calibri" w:hAnsi="Calibri"/>
          <w:sz w:val="22"/>
          <w:szCs w:val="22"/>
        </w:rPr>
      </w:pPr>
      <w:hyperlink w:anchor="_Toc2847306" w:history="1">
        <w:r w:rsidR="00EF427F" w:rsidRPr="00FB27B8">
          <w:rPr>
            <w:rStyle w:val="af0"/>
          </w:rPr>
          <w:t>3.1 Выполнение составляющих стандарта развития конкуренции в Калужской области</w:t>
        </w:r>
        <w:r w:rsidR="00EF427F">
          <w:rPr>
            <w:webHidden/>
          </w:rPr>
          <w:tab/>
        </w:r>
        <w:r w:rsidR="00EF427F">
          <w:rPr>
            <w:webHidden/>
          </w:rPr>
          <w:fldChar w:fldCharType="begin"/>
        </w:r>
        <w:r w:rsidR="00EF427F">
          <w:rPr>
            <w:webHidden/>
          </w:rPr>
          <w:instrText xml:space="preserve"> PAGEREF _Toc2847306 \h </w:instrText>
        </w:r>
        <w:r w:rsidR="00EF427F">
          <w:rPr>
            <w:webHidden/>
          </w:rPr>
        </w:r>
        <w:r w:rsidR="00EF427F">
          <w:rPr>
            <w:webHidden/>
          </w:rPr>
          <w:fldChar w:fldCharType="separate"/>
        </w:r>
        <w:r w:rsidR="00566A01">
          <w:rPr>
            <w:webHidden/>
          </w:rPr>
          <w:t>10</w:t>
        </w:r>
        <w:r w:rsidR="00EF427F">
          <w:rPr>
            <w:webHidden/>
          </w:rPr>
          <w:fldChar w:fldCharType="end"/>
        </w:r>
      </w:hyperlink>
    </w:p>
    <w:p w:rsidR="00EF427F" w:rsidRPr="00204B52" w:rsidRDefault="00B64B45">
      <w:pPr>
        <w:pStyle w:val="12"/>
        <w:rPr>
          <w:rFonts w:ascii="Calibri" w:hAnsi="Calibri"/>
          <w:sz w:val="22"/>
          <w:szCs w:val="22"/>
        </w:rPr>
      </w:pPr>
      <w:hyperlink w:anchor="_Toc2847307" w:history="1">
        <w:r w:rsidR="00EF427F" w:rsidRPr="00FB27B8">
          <w:rPr>
            <w:rStyle w:val="af0"/>
          </w:rPr>
          <w:t>3.2. Проведение ежегодного мониторинга состояния и развития конкурентной среды на рынках товаров, работ и услуг Калужской области с развернутой детализацией результатов, указанием числовых значений и анализом информации в соответствии со Стандартом</w:t>
        </w:r>
        <w:r w:rsidR="00EF427F">
          <w:rPr>
            <w:webHidden/>
          </w:rPr>
          <w:tab/>
        </w:r>
        <w:r w:rsidR="00EF427F">
          <w:rPr>
            <w:webHidden/>
          </w:rPr>
          <w:fldChar w:fldCharType="begin"/>
        </w:r>
        <w:r w:rsidR="00EF427F">
          <w:rPr>
            <w:webHidden/>
          </w:rPr>
          <w:instrText xml:space="preserve"> PAGEREF _Toc2847307 \h </w:instrText>
        </w:r>
        <w:r w:rsidR="00EF427F">
          <w:rPr>
            <w:webHidden/>
          </w:rPr>
        </w:r>
        <w:r w:rsidR="00EF427F">
          <w:rPr>
            <w:webHidden/>
          </w:rPr>
          <w:fldChar w:fldCharType="separate"/>
        </w:r>
        <w:r w:rsidR="00566A01">
          <w:rPr>
            <w:webHidden/>
          </w:rPr>
          <w:t>16</w:t>
        </w:r>
        <w:r w:rsidR="00EF427F">
          <w:rPr>
            <w:webHidden/>
          </w:rPr>
          <w:fldChar w:fldCharType="end"/>
        </w:r>
      </w:hyperlink>
    </w:p>
    <w:p w:rsidR="00EF427F" w:rsidRPr="00204B52" w:rsidRDefault="00B64B45">
      <w:pPr>
        <w:pStyle w:val="12"/>
        <w:rPr>
          <w:rFonts w:ascii="Calibri" w:hAnsi="Calibri"/>
          <w:sz w:val="22"/>
          <w:szCs w:val="22"/>
        </w:rPr>
      </w:pPr>
      <w:hyperlink w:anchor="_Toc2847308" w:history="1">
        <w:r w:rsidR="00EF427F" w:rsidRPr="00FB27B8">
          <w:rPr>
            <w:rStyle w:val="af0"/>
          </w:rPr>
          <w:t>3.2.1. Результаты проведенного ежегодного мониторинга наличия (отсутствия) административных барьеров и оценки состояния конкурентной среды субъектами предпринимательской деятельности</w:t>
        </w:r>
        <w:r w:rsidR="00EF427F">
          <w:rPr>
            <w:webHidden/>
          </w:rPr>
          <w:tab/>
        </w:r>
        <w:r w:rsidR="00EF427F">
          <w:rPr>
            <w:webHidden/>
          </w:rPr>
          <w:fldChar w:fldCharType="begin"/>
        </w:r>
        <w:r w:rsidR="00EF427F">
          <w:rPr>
            <w:webHidden/>
          </w:rPr>
          <w:instrText xml:space="preserve"> PAGEREF _Toc2847308 \h </w:instrText>
        </w:r>
        <w:r w:rsidR="00EF427F">
          <w:rPr>
            <w:webHidden/>
          </w:rPr>
        </w:r>
        <w:r w:rsidR="00EF427F">
          <w:rPr>
            <w:webHidden/>
          </w:rPr>
          <w:fldChar w:fldCharType="separate"/>
        </w:r>
        <w:r w:rsidR="00566A01">
          <w:rPr>
            <w:webHidden/>
          </w:rPr>
          <w:t>16</w:t>
        </w:r>
        <w:r w:rsidR="00EF427F">
          <w:rPr>
            <w:webHidden/>
          </w:rPr>
          <w:fldChar w:fldCharType="end"/>
        </w:r>
      </w:hyperlink>
    </w:p>
    <w:p w:rsidR="00EF427F" w:rsidRPr="00204B52" w:rsidRDefault="00B64B45">
      <w:pPr>
        <w:pStyle w:val="12"/>
        <w:rPr>
          <w:rFonts w:ascii="Calibri" w:hAnsi="Calibri"/>
          <w:sz w:val="22"/>
          <w:szCs w:val="22"/>
        </w:rPr>
      </w:pPr>
      <w:hyperlink w:anchor="_Toc2847309" w:history="1">
        <w:r w:rsidR="00EF427F" w:rsidRPr="00FB27B8">
          <w:rPr>
            <w:rStyle w:val="af0"/>
          </w:rPr>
          <w:t>3.2.2. Результаты проведенного ежегодного мониторинга удовлетворенности потребителей качеством товаров, работ и услуг на товарных рынках Калужской области и состоянием ценовой конкуренции</w:t>
        </w:r>
        <w:r w:rsidR="00EF427F">
          <w:rPr>
            <w:webHidden/>
          </w:rPr>
          <w:tab/>
        </w:r>
        <w:r w:rsidR="00EF427F">
          <w:rPr>
            <w:webHidden/>
          </w:rPr>
          <w:fldChar w:fldCharType="begin"/>
        </w:r>
        <w:r w:rsidR="00EF427F">
          <w:rPr>
            <w:webHidden/>
          </w:rPr>
          <w:instrText xml:space="preserve"> PAGEREF _Toc2847309 \h </w:instrText>
        </w:r>
        <w:r w:rsidR="00EF427F">
          <w:rPr>
            <w:webHidden/>
          </w:rPr>
        </w:r>
        <w:r w:rsidR="00EF427F">
          <w:rPr>
            <w:webHidden/>
          </w:rPr>
          <w:fldChar w:fldCharType="separate"/>
        </w:r>
        <w:r w:rsidR="00566A01">
          <w:rPr>
            <w:webHidden/>
          </w:rPr>
          <w:t>28</w:t>
        </w:r>
        <w:r w:rsidR="00EF427F">
          <w:rPr>
            <w:webHidden/>
          </w:rPr>
          <w:fldChar w:fldCharType="end"/>
        </w:r>
      </w:hyperlink>
    </w:p>
    <w:p w:rsidR="00EF427F" w:rsidRPr="00204B52" w:rsidRDefault="00B64B45">
      <w:pPr>
        <w:pStyle w:val="12"/>
        <w:rPr>
          <w:rFonts w:ascii="Calibri" w:hAnsi="Calibri"/>
          <w:sz w:val="22"/>
          <w:szCs w:val="22"/>
        </w:rPr>
      </w:pPr>
      <w:hyperlink w:anchor="_Toc2847310" w:history="1">
        <w:r w:rsidR="00EF427F" w:rsidRPr="00FB27B8">
          <w:rPr>
            <w:rStyle w:val="af0"/>
          </w:rPr>
          <w:t>3.2.3. Результаты проведенного ежегодного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Калужской области и деятельности по содействию развитию конкуренции в Калужской области</w:t>
        </w:r>
        <w:r w:rsidR="00EF427F">
          <w:rPr>
            <w:webHidden/>
          </w:rPr>
          <w:tab/>
        </w:r>
        <w:r w:rsidR="00EF427F">
          <w:rPr>
            <w:webHidden/>
          </w:rPr>
          <w:fldChar w:fldCharType="begin"/>
        </w:r>
        <w:r w:rsidR="00EF427F">
          <w:rPr>
            <w:webHidden/>
          </w:rPr>
          <w:instrText xml:space="preserve"> PAGEREF _Toc2847310 \h </w:instrText>
        </w:r>
        <w:r w:rsidR="00EF427F">
          <w:rPr>
            <w:webHidden/>
          </w:rPr>
        </w:r>
        <w:r w:rsidR="00EF427F">
          <w:rPr>
            <w:webHidden/>
          </w:rPr>
          <w:fldChar w:fldCharType="separate"/>
        </w:r>
        <w:r w:rsidR="00566A01">
          <w:rPr>
            <w:webHidden/>
          </w:rPr>
          <w:t>49</w:t>
        </w:r>
        <w:r w:rsidR="00EF427F">
          <w:rPr>
            <w:webHidden/>
          </w:rPr>
          <w:fldChar w:fldCharType="end"/>
        </w:r>
      </w:hyperlink>
    </w:p>
    <w:p w:rsidR="00EF427F" w:rsidRPr="00204B52" w:rsidRDefault="00B64B45">
      <w:pPr>
        <w:pStyle w:val="12"/>
        <w:rPr>
          <w:rFonts w:ascii="Calibri" w:hAnsi="Calibri"/>
          <w:sz w:val="22"/>
          <w:szCs w:val="22"/>
        </w:rPr>
      </w:pPr>
      <w:hyperlink w:anchor="_Toc2847311" w:history="1">
        <w:r w:rsidR="00EF427F" w:rsidRPr="00FB27B8">
          <w:rPr>
            <w:rStyle w:val="af0"/>
          </w:rPr>
          <w:t>3.2.4 Результаты проведенного ежегодного мониторинга деятельности субъектов</w:t>
        </w:r>
        <w:r w:rsidR="00EF427F">
          <w:rPr>
            <w:webHidden/>
          </w:rPr>
          <w:tab/>
        </w:r>
        <w:r w:rsidR="00EF427F">
          <w:rPr>
            <w:webHidden/>
          </w:rPr>
          <w:fldChar w:fldCharType="begin"/>
        </w:r>
        <w:r w:rsidR="00EF427F">
          <w:rPr>
            <w:webHidden/>
          </w:rPr>
          <w:instrText xml:space="preserve"> PAGEREF _Toc2847311 \h </w:instrText>
        </w:r>
        <w:r w:rsidR="00EF427F">
          <w:rPr>
            <w:webHidden/>
          </w:rPr>
        </w:r>
        <w:r w:rsidR="00EF427F">
          <w:rPr>
            <w:webHidden/>
          </w:rPr>
          <w:fldChar w:fldCharType="separate"/>
        </w:r>
        <w:r w:rsidR="00566A01">
          <w:rPr>
            <w:webHidden/>
          </w:rPr>
          <w:t>49</w:t>
        </w:r>
        <w:r w:rsidR="00EF427F">
          <w:rPr>
            <w:webHidden/>
          </w:rPr>
          <w:fldChar w:fldCharType="end"/>
        </w:r>
      </w:hyperlink>
    </w:p>
    <w:p w:rsidR="00EF427F" w:rsidRPr="00204B52" w:rsidRDefault="00B64B45">
      <w:pPr>
        <w:pStyle w:val="12"/>
        <w:rPr>
          <w:rFonts w:ascii="Calibri" w:hAnsi="Calibri"/>
          <w:sz w:val="22"/>
          <w:szCs w:val="22"/>
        </w:rPr>
      </w:pPr>
      <w:hyperlink w:anchor="_Toc2847312" w:history="1">
        <w:r w:rsidR="00EF427F" w:rsidRPr="00FB27B8">
          <w:rPr>
            <w:rStyle w:val="af0"/>
          </w:rPr>
          <w:t>естественных монополий на территории Калужской области</w:t>
        </w:r>
        <w:r w:rsidR="00EF427F">
          <w:rPr>
            <w:webHidden/>
          </w:rPr>
          <w:tab/>
        </w:r>
        <w:r w:rsidR="00EF427F">
          <w:rPr>
            <w:webHidden/>
          </w:rPr>
          <w:fldChar w:fldCharType="begin"/>
        </w:r>
        <w:r w:rsidR="00EF427F">
          <w:rPr>
            <w:webHidden/>
          </w:rPr>
          <w:instrText xml:space="preserve"> PAGEREF _Toc2847312 \h </w:instrText>
        </w:r>
        <w:r w:rsidR="00EF427F">
          <w:rPr>
            <w:webHidden/>
          </w:rPr>
        </w:r>
        <w:r w:rsidR="00EF427F">
          <w:rPr>
            <w:webHidden/>
          </w:rPr>
          <w:fldChar w:fldCharType="separate"/>
        </w:r>
        <w:r w:rsidR="00566A01">
          <w:rPr>
            <w:webHidden/>
          </w:rPr>
          <w:t>49</w:t>
        </w:r>
        <w:r w:rsidR="00EF427F">
          <w:rPr>
            <w:webHidden/>
          </w:rPr>
          <w:fldChar w:fldCharType="end"/>
        </w:r>
      </w:hyperlink>
    </w:p>
    <w:p w:rsidR="00EF427F" w:rsidRPr="00204B52" w:rsidRDefault="00B64B45">
      <w:pPr>
        <w:pStyle w:val="12"/>
        <w:rPr>
          <w:rFonts w:ascii="Calibri" w:hAnsi="Calibri"/>
          <w:sz w:val="22"/>
          <w:szCs w:val="22"/>
        </w:rPr>
      </w:pPr>
      <w:hyperlink w:anchor="_Toc2847313" w:history="1">
        <w:r w:rsidR="00EF427F" w:rsidRPr="00FB27B8">
          <w:rPr>
            <w:rStyle w:val="af0"/>
          </w:rPr>
          <w:t>3.2.5. Результаты проведенного ежегодного мониторинга деятельности  хозяйствующих субъектов, доля участия Калужской области или муниципального образования в которых составляет 50 и более процентов</w:t>
        </w:r>
        <w:r w:rsidR="00EF427F">
          <w:rPr>
            <w:webHidden/>
          </w:rPr>
          <w:tab/>
        </w:r>
        <w:r w:rsidR="00EF427F">
          <w:rPr>
            <w:webHidden/>
          </w:rPr>
          <w:fldChar w:fldCharType="begin"/>
        </w:r>
        <w:r w:rsidR="00EF427F">
          <w:rPr>
            <w:webHidden/>
          </w:rPr>
          <w:instrText xml:space="preserve"> PAGEREF _Toc2847313 \h </w:instrText>
        </w:r>
        <w:r w:rsidR="00EF427F">
          <w:rPr>
            <w:webHidden/>
          </w:rPr>
        </w:r>
        <w:r w:rsidR="00EF427F">
          <w:rPr>
            <w:webHidden/>
          </w:rPr>
          <w:fldChar w:fldCharType="separate"/>
        </w:r>
        <w:r w:rsidR="00566A01">
          <w:rPr>
            <w:webHidden/>
          </w:rPr>
          <w:t>52</w:t>
        </w:r>
        <w:r w:rsidR="00EF427F">
          <w:rPr>
            <w:webHidden/>
          </w:rPr>
          <w:fldChar w:fldCharType="end"/>
        </w:r>
      </w:hyperlink>
    </w:p>
    <w:p w:rsidR="00EF427F" w:rsidRPr="00204B52" w:rsidRDefault="00B64B45">
      <w:pPr>
        <w:pStyle w:val="12"/>
        <w:rPr>
          <w:rFonts w:ascii="Calibri" w:hAnsi="Calibri"/>
          <w:sz w:val="22"/>
          <w:szCs w:val="22"/>
        </w:rPr>
      </w:pPr>
      <w:hyperlink w:anchor="_Toc2847314" w:history="1">
        <w:r w:rsidR="00EF427F" w:rsidRPr="00FB27B8">
          <w:rPr>
            <w:rStyle w:val="af0"/>
          </w:rPr>
          <w:t>3.3. Повышение прозрачности деятельности субъектов естественных монополий в Калужской области</w:t>
        </w:r>
        <w:r w:rsidR="00EF427F">
          <w:rPr>
            <w:webHidden/>
          </w:rPr>
          <w:tab/>
        </w:r>
        <w:r w:rsidR="00EF427F">
          <w:rPr>
            <w:webHidden/>
          </w:rPr>
          <w:fldChar w:fldCharType="begin"/>
        </w:r>
        <w:r w:rsidR="00EF427F">
          <w:rPr>
            <w:webHidden/>
          </w:rPr>
          <w:instrText xml:space="preserve"> PAGEREF _Toc2847314 \h </w:instrText>
        </w:r>
        <w:r w:rsidR="00EF427F">
          <w:rPr>
            <w:webHidden/>
          </w:rPr>
        </w:r>
        <w:r w:rsidR="00EF427F">
          <w:rPr>
            <w:webHidden/>
          </w:rPr>
          <w:fldChar w:fldCharType="separate"/>
        </w:r>
        <w:r w:rsidR="00566A01">
          <w:rPr>
            <w:webHidden/>
          </w:rPr>
          <w:t>52</w:t>
        </w:r>
        <w:r w:rsidR="00EF427F">
          <w:rPr>
            <w:webHidden/>
          </w:rPr>
          <w:fldChar w:fldCharType="end"/>
        </w:r>
      </w:hyperlink>
    </w:p>
    <w:p w:rsidR="00EF427F" w:rsidRPr="00204B52" w:rsidRDefault="00B64B45">
      <w:pPr>
        <w:pStyle w:val="12"/>
        <w:rPr>
          <w:rFonts w:ascii="Calibri" w:hAnsi="Calibri"/>
          <w:sz w:val="22"/>
          <w:szCs w:val="22"/>
        </w:rPr>
      </w:pPr>
      <w:hyperlink w:anchor="_Toc2847315" w:history="1">
        <w:r w:rsidR="00EF427F" w:rsidRPr="00FB27B8">
          <w:rPr>
            <w:rStyle w:val="af0"/>
          </w:rPr>
          <w:t>4. Сведения о выполнении системных мероприятий и мероприятий на приоритетных и социально значимых рынках, установленных в плане мероприятий («дорожной карте») по содействию развитию конкуренции в Калужской области</w:t>
        </w:r>
        <w:r w:rsidR="00EF427F">
          <w:rPr>
            <w:webHidden/>
          </w:rPr>
          <w:tab/>
        </w:r>
        <w:r w:rsidR="00EF427F">
          <w:rPr>
            <w:webHidden/>
          </w:rPr>
          <w:fldChar w:fldCharType="begin"/>
        </w:r>
        <w:r w:rsidR="00EF427F">
          <w:rPr>
            <w:webHidden/>
          </w:rPr>
          <w:instrText xml:space="preserve"> PAGEREF _Toc2847315 \h </w:instrText>
        </w:r>
        <w:r w:rsidR="00EF427F">
          <w:rPr>
            <w:webHidden/>
          </w:rPr>
        </w:r>
        <w:r w:rsidR="00EF427F">
          <w:rPr>
            <w:webHidden/>
          </w:rPr>
          <w:fldChar w:fldCharType="separate"/>
        </w:r>
        <w:r w:rsidR="00566A01">
          <w:rPr>
            <w:webHidden/>
          </w:rPr>
          <w:t>56</w:t>
        </w:r>
        <w:r w:rsidR="00EF427F">
          <w:rPr>
            <w:webHidden/>
          </w:rPr>
          <w:fldChar w:fldCharType="end"/>
        </w:r>
      </w:hyperlink>
    </w:p>
    <w:p w:rsidR="00EF427F" w:rsidRPr="00204B52" w:rsidRDefault="00B64B45">
      <w:pPr>
        <w:pStyle w:val="12"/>
        <w:rPr>
          <w:rFonts w:ascii="Calibri" w:hAnsi="Calibri"/>
          <w:sz w:val="22"/>
          <w:szCs w:val="22"/>
        </w:rPr>
      </w:pPr>
      <w:hyperlink w:anchor="_Toc2847316" w:history="1">
        <w:r w:rsidR="00EF427F" w:rsidRPr="00FB27B8">
          <w:rPr>
            <w:rStyle w:val="af0"/>
          </w:rPr>
          <w:t>5. 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Калужской области</w:t>
        </w:r>
        <w:r w:rsidR="00EF427F">
          <w:rPr>
            <w:webHidden/>
          </w:rPr>
          <w:tab/>
        </w:r>
        <w:r w:rsidR="00EF427F">
          <w:rPr>
            <w:webHidden/>
          </w:rPr>
          <w:fldChar w:fldCharType="begin"/>
        </w:r>
        <w:r w:rsidR="00EF427F">
          <w:rPr>
            <w:webHidden/>
          </w:rPr>
          <w:instrText xml:space="preserve"> PAGEREF _Toc2847316 \h </w:instrText>
        </w:r>
        <w:r w:rsidR="00EF427F">
          <w:rPr>
            <w:webHidden/>
          </w:rPr>
        </w:r>
        <w:r w:rsidR="00EF427F">
          <w:rPr>
            <w:webHidden/>
          </w:rPr>
          <w:fldChar w:fldCharType="separate"/>
        </w:r>
        <w:r w:rsidR="00566A01">
          <w:rPr>
            <w:webHidden/>
          </w:rPr>
          <w:t>97</w:t>
        </w:r>
        <w:r w:rsidR="00EF427F">
          <w:rPr>
            <w:webHidden/>
          </w:rPr>
          <w:fldChar w:fldCharType="end"/>
        </w:r>
      </w:hyperlink>
    </w:p>
    <w:p w:rsidR="00EF427F" w:rsidRPr="00204B52" w:rsidRDefault="00B64B45">
      <w:pPr>
        <w:pStyle w:val="12"/>
        <w:rPr>
          <w:rFonts w:ascii="Calibri" w:hAnsi="Calibri"/>
          <w:sz w:val="22"/>
          <w:szCs w:val="22"/>
        </w:rPr>
      </w:pPr>
      <w:hyperlink w:anchor="_Toc2847317" w:history="1">
        <w:r w:rsidR="00EF427F" w:rsidRPr="00FB27B8">
          <w:rPr>
            <w:rStyle w:val="af0"/>
          </w:rPr>
          <w:t>6. Деятельность Калужского УФАС России,  направленная на содействие развитию конкуренции</w:t>
        </w:r>
        <w:r w:rsidR="00EF427F">
          <w:rPr>
            <w:webHidden/>
          </w:rPr>
          <w:tab/>
        </w:r>
        <w:r w:rsidR="00EF427F">
          <w:rPr>
            <w:webHidden/>
          </w:rPr>
          <w:fldChar w:fldCharType="begin"/>
        </w:r>
        <w:r w:rsidR="00EF427F">
          <w:rPr>
            <w:webHidden/>
          </w:rPr>
          <w:instrText xml:space="preserve"> PAGEREF _Toc2847317 \h </w:instrText>
        </w:r>
        <w:r w:rsidR="00EF427F">
          <w:rPr>
            <w:webHidden/>
          </w:rPr>
        </w:r>
        <w:r w:rsidR="00EF427F">
          <w:rPr>
            <w:webHidden/>
          </w:rPr>
          <w:fldChar w:fldCharType="separate"/>
        </w:r>
        <w:r w:rsidR="00566A01">
          <w:rPr>
            <w:webHidden/>
          </w:rPr>
          <w:t>102</w:t>
        </w:r>
        <w:r w:rsidR="00EF427F">
          <w:rPr>
            <w:webHidden/>
          </w:rPr>
          <w:fldChar w:fldCharType="end"/>
        </w:r>
      </w:hyperlink>
    </w:p>
    <w:p w:rsidR="00EF427F" w:rsidRPr="00204B52" w:rsidRDefault="00B64B45">
      <w:pPr>
        <w:pStyle w:val="12"/>
        <w:rPr>
          <w:rFonts w:ascii="Calibri" w:hAnsi="Calibri"/>
          <w:sz w:val="22"/>
          <w:szCs w:val="22"/>
        </w:rPr>
      </w:pPr>
      <w:hyperlink w:anchor="_Toc2847318" w:history="1">
        <w:r w:rsidR="00EF427F" w:rsidRPr="00FB27B8">
          <w:rPr>
            <w:rStyle w:val="af0"/>
          </w:rPr>
          <w:t>7. Деятельность Управления Роспотребнадзора по Калужской области,  направленная на содействие развитию добросовестной конкуренции</w:t>
        </w:r>
        <w:r w:rsidR="00EF427F">
          <w:rPr>
            <w:webHidden/>
          </w:rPr>
          <w:tab/>
        </w:r>
        <w:r w:rsidR="00EF427F">
          <w:rPr>
            <w:webHidden/>
          </w:rPr>
          <w:fldChar w:fldCharType="begin"/>
        </w:r>
        <w:r w:rsidR="00EF427F">
          <w:rPr>
            <w:webHidden/>
          </w:rPr>
          <w:instrText xml:space="preserve"> PAGEREF _Toc2847318 \h </w:instrText>
        </w:r>
        <w:r w:rsidR="00EF427F">
          <w:rPr>
            <w:webHidden/>
          </w:rPr>
        </w:r>
        <w:r w:rsidR="00EF427F">
          <w:rPr>
            <w:webHidden/>
          </w:rPr>
          <w:fldChar w:fldCharType="separate"/>
        </w:r>
        <w:r w:rsidR="00566A01">
          <w:rPr>
            <w:webHidden/>
          </w:rPr>
          <w:t>105</w:t>
        </w:r>
        <w:r w:rsidR="00EF427F">
          <w:rPr>
            <w:webHidden/>
          </w:rPr>
          <w:fldChar w:fldCharType="end"/>
        </w:r>
      </w:hyperlink>
    </w:p>
    <w:p w:rsidR="00A67D51" w:rsidRDefault="00A67D51">
      <w:r>
        <w:rPr>
          <w:b/>
          <w:bCs/>
        </w:rPr>
        <w:fldChar w:fldCharType="end"/>
      </w:r>
    </w:p>
    <w:p w:rsidR="004438DD" w:rsidRPr="00512F60" w:rsidRDefault="006333A6" w:rsidP="00512F60">
      <w:pPr>
        <w:pStyle w:val="1"/>
        <w:rPr>
          <w:rStyle w:val="11"/>
          <w:b/>
          <w:bCs/>
        </w:rPr>
      </w:pPr>
      <w:r w:rsidRPr="00A67D51">
        <w:br w:type="page"/>
      </w:r>
      <w:bookmarkStart w:id="0" w:name="_Toc2847300"/>
      <w:r w:rsidR="00A9176D" w:rsidRPr="00512F60">
        <w:lastRenderedPageBreak/>
        <w:t>1. Решение Губернатора Калужской области о внедрении Стандарта развития конкуренции в регионе (Введение)</w:t>
      </w:r>
      <w:bookmarkEnd w:id="0"/>
    </w:p>
    <w:p w:rsidR="004438DD" w:rsidRPr="00A67D51" w:rsidRDefault="004438DD" w:rsidP="00966687">
      <w:pPr>
        <w:ind w:firstLine="720"/>
        <w:jc w:val="both"/>
        <w:rPr>
          <w:sz w:val="26"/>
          <w:szCs w:val="26"/>
        </w:rPr>
      </w:pPr>
    </w:p>
    <w:p w:rsidR="004438DD" w:rsidRPr="00A67D51" w:rsidRDefault="004438DD" w:rsidP="00966687">
      <w:pPr>
        <w:ind w:firstLine="720"/>
        <w:jc w:val="both"/>
        <w:rPr>
          <w:sz w:val="26"/>
          <w:szCs w:val="26"/>
        </w:rPr>
      </w:pPr>
      <w:r w:rsidRPr="00A67D51">
        <w:rPr>
          <w:sz w:val="26"/>
          <w:szCs w:val="26"/>
        </w:rPr>
        <w:t xml:space="preserve">Министерство конкурентной политики Калужской области представляет Доклад о состоянии и развитии конкурентной среды на рынках товаров, работ и услуг Калужской области (далее - Доклад), подготовленный в соответствии с распоряжением Правительства Российской Федерации от 5 сентября </w:t>
      </w:r>
      <w:smartTag w:uri="urn:schemas-microsoft-com:office:smarttags" w:element="metricconverter">
        <w:smartTagPr>
          <w:attr w:name="ProductID" w:val="2015 г"/>
        </w:smartTagPr>
        <w:r w:rsidRPr="00A67D51">
          <w:rPr>
            <w:sz w:val="26"/>
            <w:szCs w:val="26"/>
          </w:rPr>
          <w:t>2015 г</w:t>
        </w:r>
      </w:smartTag>
      <w:r w:rsidRPr="00A67D51">
        <w:rPr>
          <w:sz w:val="26"/>
          <w:szCs w:val="26"/>
        </w:rPr>
        <w:t xml:space="preserve">. № 1738-р «Об утверждении стандарта развития конкуренции в субъектах Российской Федерации», распоряжением Губернатора Калужской области от 21 октября </w:t>
      </w:r>
      <w:smartTag w:uri="urn:schemas-microsoft-com:office:smarttags" w:element="metricconverter">
        <w:smartTagPr>
          <w:attr w:name="ProductID" w:val="2015 г"/>
        </w:smartTagPr>
        <w:r w:rsidRPr="00A67D51">
          <w:rPr>
            <w:sz w:val="26"/>
            <w:szCs w:val="26"/>
          </w:rPr>
          <w:t>2015 г</w:t>
        </w:r>
      </w:smartTag>
      <w:r w:rsidRPr="00A67D51">
        <w:rPr>
          <w:sz w:val="26"/>
          <w:szCs w:val="26"/>
        </w:rPr>
        <w:t>. № 96-р «О внедрении на территории Калужской области Стандарта развития конкуренции в субъектах Российской Федерации».</w:t>
      </w:r>
    </w:p>
    <w:p w:rsidR="004438DD" w:rsidRPr="00A67D51" w:rsidRDefault="004438DD" w:rsidP="00966687">
      <w:pPr>
        <w:ind w:firstLine="720"/>
        <w:jc w:val="both"/>
        <w:rPr>
          <w:sz w:val="26"/>
          <w:szCs w:val="26"/>
        </w:rPr>
      </w:pPr>
      <w:r w:rsidRPr="00A67D51">
        <w:rPr>
          <w:sz w:val="26"/>
          <w:szCs w:val="26"/>
        </w:rPr>
        <w:t>Доклад является официальным документом, подготавливаемым в целях обеспечения органов государственной власти Калужской области, органов местного самоуправления Калужской области, юридических лиц, индивидуальных предпринимателей и граждан Калужской области систематизированной аналитической информацией о состоянии конкуренции в области.</w:t>
      </w:r>
    </w:p>
    <w:p w:rsidR="004438DD" w:rsidRPr="00A67D51" w:rsidRDefault="004438DD" w:rsidP="00966687">
      <w:pPr>
        <w:ind w:firstLine="720"/>
        <w:jc w:val="both"/>
        <w:rPr>
          <w:sz w:val="26"/>
          <w:szCs w:val="26"/>
        </w:rPr>
      </w:pPr>
      <w:r w:rsidRPr="00A67D51">
        <w:rPr>
          <w:sz w:val="26"/>
          <w:szCs w:val="26"/>
        </w:rPr>
        <w:t xml:space="preserve">Разработка настоящего Доклада осуществлена министерством конкурентной политики Калужской области, которое определено уполномоченным органом по содействию развитию конкуренции в Калужской области, при участии </w:t>
      </w:r>
      <w:r w:rsidR="00670231" w:rsidRPr="00A67D51">
        <w:rPr>
          <w:sz w:val="26"/>
          <w:szCs w:val="26"/>
        </w:rPr>
        <w:t>У</w:t>
      </w:r>
      <w:r w:rsidRPr="00A67D51">
        <w:rPr>
          <w:sz w:val="26"/>
          <w:szCs w:val="26"/>
        </w:rPr>
        <w:t>правления Федеральной антимонопольной службы по Калужской области,</w:t>
      </w:r>
      <w:r w:rsidR="00C200B5" w:rsidRPr="00A67D51">
        <w:rPr>
          <w:sz w:val="26"/>
          <w:szCs w:val="26"/>
        </w:rPr>
        <w:t xml:space="preserve"> </w:t>
      </w:r>
      <w:r w:rsidRPr="00A67D51">
        <w:rPr>
          <w:sz w:val="26"/>
          <w:szCs w:val="26"/>
        </w:rPr>
        <w:t>исполнительных органов государственной власти области.</w:t>
      </w:r>
    </w:p>
    <w:p w:rsidR="00C670D5" w:rsidRPr="00A67D51" w:rsidRDefault="004438DD" w:rsidP="00C670D5">
      <w:pPr>
        <w:ind w:firstLine="720"/>
        <w:jc w:val="both"/>
        <w:rPr>
          <w:sz w:val="26"/>
          <w:szCs w:val="26"/>
        </w:rPr>
      </w:pPr>
      <w:r w:rsidRPr="00A67D51">
        <w:rPr>
          <w:sz w:val="26"/>
          <w:szCs w:val="26"/>
        </w:rPr>
        <w:t>В докладе освещены основные направления проводимой в Калужской области</w:t>
      </w:r>
      <w:r w:rsidR="00966687" w:rsidRPr="00A67D51">
        <w:rPr>
          <w:sz w:val="26"/>
          <w:szCs w:val="26"/>
        </w:rPr>
        <w:t xml:space="preserve"> </w:t>
      </w:r>
      <w:r w:rsidRPr="00A67D51">
        <w:rPr>
          <w:sz w:val="26"/>
          <w:szCs w:val="26"/>
        </w:rPr>
        <w:t>конкурентной политики, представлены результаты исследования состояния конкуренции в целом и на рынках, включенных в перечень приоритетных и социально значимых, данные мониторинга наличия административных барьеров и оценки состояния конкурентной среды субъектами предпринимательской деятельности, а также мониторинга удовлетворенности потребителей качеством товаров, работ и услуг на товарных рынках Калужской области, информация о результатах общественного контроля за деятельностью субъектов естественных монополий, анализ результативности и эффективности деятельности органов исполнительной власти по содействию развитию конкуренции, включая оценку результатов реализации мероприятий, предусмотренных «дорожной картой», а также достижения целевых показателей развития конкуренции в Калужской области.</w:t>
      </w:r>
    </w:p>
    <w:p w:rsidR="00CE2755" w:rsidRPr="00512F60" w:rsidRDefault="006C30B2" w:rsidP="00512F60">
      <w:pPr>
        <w:pStyle w:val="1"/>
      </w:pPr>
      <w:r w:rsidRPr="00A67D51">
        <w:br w:type="page"/>
      </w:r>
      <w:bookmarkStart w:id="1" w:name="_Toc445287638"/>
      <w:bookmarkStart w:id="2" w:name="_Toc416359789"/>
      <w:r w:rsidR="001E1322" w:rsidRPr="00512F60">
        <w:lastRenderedPageBreak/>
        <w:t xml:space="preserve"> </w:t>
      </w:r>
      <w:bookmarkStart w:id="3" w:name="_Toc2847301"/>
      <w:r w:rsidR="00070D72" w:rsidRPr="00512F60">
        <w:t>2</w:t>
      </w:r>
      <w:r w:rsidRPr="00512F60">
        <w:t xml:space="preserve">. </w:t>
      </w:r>
      <w:bookmarkEnd w:id="1"/>
      <w:r w:rsidR="00070D72" w:rsidRPr="00512F60">
        <w:t>Доклад о состоянии и развитии конкурентной среды на рынках товаров, работ и услуг Калужской области</w:t>
      </w:r>
      <w:bookmarkEnd w:id="3"/>
    </w:p>
    <w:bookmarkEnd w:id="2"/>
    <w:p w:rsidR="006C30B2" w:rsidRPr="00A67D51" w:rsidRDefault="006C30B2" w:rsidP="00966687">
      <w:pPr>
        <w:ind w:firstLine="720"/>
        <w:jc w:val="both"/>
        <w:rPr>
          <w:sz w:val="26"/>
          <w:szCs w:val="26"/>
        </w:rPr>
      </w:pPr>
    </w:p>
    <w:p w:rsidR="00075939" w:rsidRPr="00512F60" w:rsidRDefault="00070D72" w:rsidP="00512F60">
      <w:pPr>
        <w:pStyle w:val="1"/>
      </w:pPr>
      <w:bookmarkStart w:id="4" w:name="_Toc416359794"/>
      <w:bookmarkStart w:id="5" w:name="_Toc445287639"/>
      <w:bookmarkStart w:id="6" w:name="_Toc2847302"/>
      <w:r w:rsidRPr="00512F60">
        <w:t>2</w:t>
      </w:r>
      <w:r w:rsidR="00CE2755" w:rsidRPr="00512F60">
        <w:t>.1.</w:t>
      </w:r>
      <w:r w:rsidR="00075939" w:rsidRPr="00512F60">
        <w:t xml:space="preserve"> Структурные показатели</w:t>
      </w:r>
      <w:r w:rsidR="00715B55" w:rsidRPr="00512F60">
        <w:t xml:space="preserve"> экономики </w:t>
      </w:r>
      <w:bookmarkEnd w:id="4"/>
      <w:r w:rsidR="00CE2755" w:rsidRPr="00512F60">
        <w:t>региона</w:t>
      </w:r>
      <w:bookmarkEnd w:id="5"/>
      <w:bookmarkEnd w:id="6"/>
    </w:p>
    <w:p w:rsidR="0071224F" w:rsidRPr="00A67D51" w:rsidRDefault="0071224F" w:rsidP="0071224F"/>
    <w:p w:rsidR="0071224F" w:rsidRPr="00A67D51" w:rsidRDefault="0071224F" w:rsidP="00512F60">
      <w:pPr>
        <w:spacing w:line="276" w:lineRule="auto"/>
        <w:ind w:firstLine="708"/>
        <w:jc w:val="both"/>
        <w:rPr>
          <w:sz w:val="26"/>
          <w:szCs w:val="26"/>
        </w:rPr>
      </w:pPr>
      <w:r w:rsidRPr="00A67D51">
        <w:rPr>
          <w:sz w:val="26"/>
          <w:szCs w:val="26"/>
        </w:rPr>
        <w:t>В январе - декабре 2018 года Калужская область, по данным статистики, заняла:</w:t>
      </w:r>
    </w:p>
    <w:p w:rsidR="0071224F" w:rsidRPr="00A67D51" w:rsidRDefault="0071224F" w:rsidP="00512F60">
      <w:pPr>
        <w:spacing w:line="276" w:lineRule="auto"/>
        <w:jc w:val="both"/>
        <w:rPr>
          <w:sz w:val="26"/>
          <w:szCs w:val="26"/>
        </w:rPr>
      </w:pPr>
      <w:r w:rsidRPr="00A67D51">
        <w:rPr>
          <w:sz w:val="26"/>
          <w:szCs w:val="26"/>
        </w:rPr>
        <w:t>•1 место в ЦФО и 1 в РФ по объему производства продукции обрабатывающих производств на душу населения;</w:t>
      </w:r>
    </w:p>
    <w:p w:rsidR="0071224F" w:rsidRPr="00A67D51" w:rsidRDefault="0071224F" w:rsidP="00512F60">
      <w:pPr>
        <w:spacing w:line="276" w:lineRule="auto"/>
        <w:jc w:val="both"/>
        <w:rPr>
          <w:sz w:val="26"/>
          <w:szCs w:val="26"/>
        </w:rPr>
      </w:pPr>
      <w:r w:rsidRPr="00A67D51">
        <w:rPr>
          <w:sz w:val="26"/>
          <w:szCs w:val="26"/>
        </w:rPr>
        <w:t>•1 место в ЦФО и 1 в РФ по темпу роста производства молока;</w:t>
      </w:r>
    </w:p>
    <w:p w:rsidR="0071224F" w:rsidRPr="00A67D51" w:rsidRDefault="0071224F" w:rsidP="00512F60">
      <w:pPr>
        <w:spacing w:line="276" w:lineRule="auto"/>
        <w:jc w:val="both"/>
        <w:rPr>
          <w:sz w:val="26"/>
          <w:szCs w:val="26"/>
        </w:rPr>
      </w:pPr>
      <w:r w:rsidRPr="00A67D51">
        <w:rPr>
          <w:sz w:val="26"/>
          <w:szCs w:val="26"/>
        </w:rPr>
        <w:t>•1 место в ЦФО и 3 в РФ по уровню регистрируемой безработицы на конец месяца (по возрастанию значения показателя);</w:t>
      </w:r>
    </w:p>
    <w:p w:rsidR="0071224F" w:rsidRPr="00A67D51" w:rsidRDefault="0071224F" w:rsidP="00512F60">
      <w:pPr>
        <w:spacing w:line="276" w:lineRule="auto"/>
        <w:jc w:val="both"/>
        <w:rPr>
          <w:sz w:val="26"/>
          <w:szCs w:val="26"/>
        </w:rPr>
      </w:pPr>
      <w:r w:rsidRPr="00A67D51">
        <w:rPr>
          <w:sz w:val="26"/>
          <w:szCs w:val="26"/>
        </w:rPr>
        <w:t>•1 место в ЦФО и 8 в РФ по объему производства промышленной продукции на душу населения;</w:t>
      </w:r>
    </w:p>
    <w:p w:rsidR="0071224F" w:rsidRPr="00A67D51" w:rsidRDefault="0071224F" w:rsidP="00512F60">
      <w:pPr>
        <w:spacing w:line="276" w:lineRule="auto"/>
        <w:jc w:val="both"/>
        <w:rPr>
          <w:sz w:val="26"/>
          <w:szCs w:val="26"/>
        </w:rPr>
      </w:pPr>
      <w:r w:rsidRPr="00A67D51">
        <w:rPr>
          <w:sz w:val="26"/>
          <w:szCs w:val="26"/>
        </w:rPr>
        <w:t>•2 место в ЦФО и 6 в РФ по темпу роста производства скота и птицы на убой (в живом весе) во всех категориях хозяйств;</w:t>
      </w:r>
    </w:p>
    <w:p w:rsidR="0071224F" w:rsidRPr="00A67D51" w:rsidRDefault="0071224F" w:rsidP="00512F60">
      <w:pPr>
        <w:spacing w:line="276" w:lineRule="auto"/>
        <w:jc w:val="both"/>
        <w:rPr>
          <w:sz w:val="26"/>
          <w:szCs w:val="26"/>
        </w:rPr>
      </w:pPr>
      <w:r w:rsidRPr="00A67D51">
        <w:rPr>
          <w:sz w:val="26"/>
          <w:szCs w:val="26"/>
        </w:rPr>
        <w:t>•3 место в ЦФО и 26 в РФ по величине среднемесячной заработной платы (январь-ноябрь 2018 г.);</w:t>
      </w:r>
    </w:p>
    <w:p w:rsidR="00AD793E" w:rsidRPr="00A67D51" w:rsidRDefault="0071224F" w:rsidP="00512F60">
      <w:pPr>
        <w:spacing w:line="276" w:lineRule="auto"/>
        <w:jc w:val="both"/>
        <w:rPr>
          <w:sz w:val="26"/>
          <w:szCs w:val="26"/>
        </w:rPr>
      </w:pPr>
      <w:r w:rsidRPr="00A67D51">
        <w:rPr>
          <w:sz w:val="26"/>
          <w:szCs w:val="26"/>
        </w:rPr>
        <w:t>•4 место в ЦФО и 22 в РФ по объему работ, выполненных по виду деятельности «строительство» на душу населения.</w:t>
      </w:r>
    </w:p>
    <w:p w:rsidR="0071224F" w:rsidRPr="00A67D51" w:rsidRDefault="0071224F" w:rsidP="00512F60">
      <w:pPr>
        <w:spacing w:line="276" w:lineRule="auto"/>
        <w:ind w:firstLine="708"/>
        <w:jc w:val="both"/>
        <w:rPr>
          <w:sz w:val="26"/>
          <w:szCs w:val="26"/>
        </w:rPr>
      </w:pPr>
      <w:r w:rsidRPr="00A67D51">
        <w:rPr>
          <w:sz w:val="26"/>
          <w:szCs w:val="26"/>
        </w:rPr>
        <w:t>Калужская область в ежемесячном рейтинге социально-политической устойчивости регионов от Фонда «Петербургская политика» за декабрь 2018 года сохранила свои позиции в группе регионов с максимальной социально-политической устойчивостью, получив 8,4 балла.</w:t>
      </w:r>
    </w:p>
    <w:p w:rsidR="0071224F" w:rsidRPr="00A67D51" w:rsidRDefault="0071224F" w:rsidP="00512F60">
      <w:pPr>
        <w:spacing w:line="276" w:lineRule="auto"/>
        <w:ind w:firstLine="708"/>
        <w:jc w:val="both"/>
        <w:rPr>
          <w:sz w:val="26"/>
          <w:szCs w:val="26"/>
        </w:rPr>
      </w:pPr>
      <w:r w:rsidRPr="00A67D51">
        <w:rPr>
          <w:sz w:val="26"/>
          <w:szCs w:val="26"/>
        </w:rPr>
        <w:t>Среди значимых событий, оказавших позитивное влияние на социально-политическую устойчивость региона, эксперты отметили:</w:t>
      </w:r>
    </w:p>
    <w:p w:rsidR="0071224F" w:rsidRPr="00A67D51" w:rsidRDefault="0071224F" w:rsidP="00512F60">
      <w:pPr>
        <w:spacing w:line="276" w:lineRule="auto"/>
        <w:jc w:val="both"/>
        <w:rPr>
          <w:sz w:val="26"/>
          <w:szCs w:val="26"/>
        </w:rPr>
      </w:pPr>
      <w:r w:rsidRPr="00A67D51">
        <w:rPr>
          <w:sz w:val="26"/>
          <w:szCs w:val="26"/>
        </w:rPr>
        <w:t>- подписание губернатором области соглашения о взаимодействии с ПАО «МРСК Центра» в сфере развития электросетевого комплекса региона;</w:t>
      </w:r>
    </w:p>
    <w:p w:rsidR="0071224F" w:rsidRPr="00A67D51" w:rsidRDefault="0071224F" w:rsidP="00512F60">
      <w:pPr>
        <w:spacing w:line="276" w:lineRule="auto"/>
        <w:jc w:val="both"/>
        <w:rPr>
          <w:sz w:val="26"/>
          <w:szCs w:val="26"/>
        </w:rPr>
      </w:pPr>
      <w:r w:rsidRPr="00A67D51">
        <w:rPr>
          <w:sz w:val="26"/>
          <w:szCs w:val="26"/>
        </w:rPr>
        <w:t>- ввод в эксплуатацию на полную мощность подстанции «Созвездие» на территории индустриального парка «Ворсино» в Боровском районе;</w:t>
      </w:r>
    </w:p>
    <w:p w:rsidR="0071224F" w:rsidRPr="00A67D51" w:rsidRDefault="0071224F" w:rsidP="00512F60">
      <w:pPr>
        <w:spacing w:line="276" w:lineRule="auto"/>
        <w:jc w:val="both"/>
        <w:rPr>
          <w:sz w:val="26"/>
          <w:szCs w:val="26"/>
        </w:rPr>
      </w:pPr>
      <w:r w:rsidRPr="00A67D51">
        <w:rPr>
          <w:sz w:val="26"/>
          <w:szCs w:val="26"/>
        </w:rPr>
        <w:t>- запуск на деревообрабатывающем комбинате «СОЮЗ-Центр» производства древесно-стружечных и ламинированных плит в г. Балабаново;</w:t>
      </w:r>
    </w:p>
    <w:p w:rsidR="0071224F" w:rsidRPr="00A67D51" w:rsidRDefault="0071224F" w:rsidP="00512F60">
      <w:pPr>
        <w:spacing w:line="276" w:lineRule="auto"/>
        <w:jc w:val="both"/>
        <w:rPr>
          <w:sz w:val="26"/>
          <w:szCs w:val="26"/>
        </w:rPr>
      </w:pPr>
      <w:r w:rsidRPr="00A67D51">
        <w:rPr>
          <w:sz w:val="26"/>
          <w:szCs w:val="26"/>
        </w:rPr>
        <w:t>- подписание правительством области и ООО «Нестле Россия» меморандума о намерениях по созданию промышленного кластера по производству и переработке пищевой продукции;</w:t>
      </w:r>
    </w:p>
    <w:p w:rsidR="0071224F" w:rsidRPr="00A67D51" w:rsidRDefault="0071224F" w:rsidP="00512F60">
      <w:pPr>
        <w:spacing w:line="276" w:lineRule="auto"/>
        <w:jc w:val="both"/>
        <w:rPr>
          <w:sz w:val="26"/>
          <w:szCs w:val="26"/>
        </w:rPr>
      </w:pPr>
      <w:r w:rsidRPr="00A67D51">
        <w:rPr>
          <w:sz w:val="26"/>
          <w:szCs w:val="26"/>
        </w:rPr>
        <w:t>- ввод в эксплуатацию холдингом «Мираторг» новой фермы по разведению крупного рогатого скота в селе Утешево Бабынинского района;</w:t>
      </w:r>
    </w:p>
    <w:p w:rsidR="0071224F" w:rsidRDefault="0071224F" w:rsidP="00512F60">
      <w:pPr>
        <w:spacing w:line="276" w:lineRule="auto"/>
        <w:jc w:val="both"/>
        <w:rPr>
          <w:sz w:val="26"/>
          <w:szCs w:val="26"/>
        </w:rPr>
      </w:pPr>
      <w:r w:rsidRPr="00A67D51">
        <w:rPr>
          <w:sz w:val="26"/>
          <w:szCs w:val="26"/>
        </w:rPr>
        <w:t>- открытие нового Физкультурно-оздоровительного комплекса, построенного в рамках программы «Газпром – детям» в г. Сухиничи.</w:t>
      </w:r>
    </w:p>
    <w:p w:rsidR="00512F60" w:rsidRPr="00A67D51" w:rsidRDefault="00512F60" w:rsidP="00512F60">
      <w:pPr>
        <w:spacing w:line="276" w:lineRule="auto"/>
        <w:jc w:val="both"/>
        <w:rPr>
          <w:sz w:val="26"/>
          <w:szCs w:val="26"/>
        </w:rPr>
      </w:pPr>
    </w:p>
    <w:p w:rsidR="00513896" w:rsidRPr="00512F60" w:rsidRDefault="00512F60" w:rsidP="00512F60">
      <w:pPr>
        <w:jc w:val="center"/>
        <w:rPr>
          <w:sz w:val="26"/>
          <w:szCs w:val="26"/>
        </w:rPr>
      </w:pPr>
      <w:r w:rsidRPr="00512F60">
        <w:rPr>
          <w:rFonts w:eastAsia="Calibri"/>
          <w:b/>
          <w:sz w:val="26"/>
          <w:szCs w:val="26"/>
          <w:lang w:bidi="ru-RU"/>
        </w:rPr>
        <w:t>Основные показатели социально-экономического развития Калужской области и Российской Федерации в 2017 г. и в январе-декабре 2018 года</w:t>
      </w:r>
    </w:p>
    <w:p w:rsidR="00512F60" w:rsidRPr="00A67D51" w:rsidRDefault="00512F60" w:rsidP="0071224F">
      <w:pPr>
        <w:jc w:val="both"/>
        <w:rPr>
          <w:sz w:val="26"/>
          <w:szCs w:val="26"/>
        </w:rPr>
      </w:pPr>
    </w:p>
    <w:tbl>
      <w:tblPr>
        <w:tblW w:w="10189" w:type="dxa"/>
        <w:tblInd w:w="5" w:type="dxa"/>
        <w:tblBorders>
          <w:top w:val="single" w:sz="4" w:space="0" w:color="DADCDD"/>
          <w:left w:val="single" w:sz="4" w:space="0" w:color="DADCDD"/>
          <w:bottom w:val="single" w:sz="4" w:space="0" w:color="DADCDD"/>
          <w:right w:val="single" w:sz="4" w:space="0" w:color="DADCDD"/>
          <w:insideH w:val="single" w:sz="4" w:space="0" w:color="DADCDD"/>
          <w:insideV w:val="single" w:sz="4" w:space="0" w:color="DADCDD"/>
        </w:tblBorders>
        <w:tblLayout w:type="fixed"/>
        <w:tblCellMar>
          <w:left w:w="0" w:type="dxa"/>
          <w:right w:w="0" w:type="dxa"/>
        </w:tblCellMar>
        <w:tblLook w:val="01E0" w:firstRow="1" w:lastRow="1" w:firstColumn="1" w:lastColumn="1" w:noHBand="0" w:noVBand="0"/>
      </w:tblPr>
      <w:tblGrid>
        <w:gridCol w:w="5072"/>
        <w:gridCol w:w="1047"/>
        <w:gridCol w:w="1111"/>
        <w:gridCol w:w="898"/>
        <w:gridCol w:w="1228"/>
        <w:gridCol w:w="833"/>
      </w:tblGrid>
      <w:tr w:rsidR="00513896" w:rsidRPr="00A67D51" w:rsidTr="00D6469A">
        <w:trPr>
          <w:trHeight w:val="569"/>
        </w:trPr>
        <w:tc>
          <w:tcPr>
            <w:tcW w:w="10189" w:type="dxa"/>
            <w:gridSpan w:val="6"/>
            <w:tcBorders>
              <w:left w:val="single" w:sz="4" w:space="0" w:color="000000"/>
              <w:bottom w:val="single" w:sz="4" w:space="0" w:color="000000"/>
              <w:right w:val="single" w:sz="8" w:space="0" w:color="000000"/>
            </w:tcBorders>
            <w:shd w:val="clear" w:color="auto" w:fill="DCE6F0"/>
            <w:vAlign w:val="center"/>
          </w:tcPr>
          <w:p w:rsidR="00513896" w:rsidRPr="00A67D51" w:rsidRDefault="00513896" w:rsidP="00B67C2F">
            <w:pPr>
              <w:widowControl w:val="0"/>
              <w:autoSpaceDE w:val="0"/>
              <w:autoSpaceDN w:val="0"/>
              <w:spacing w:before="6" w:line="272" w:lineRule="exact"/>
              <w:ind w:left="2407" w:right="523" w:hanging="1067"/>
              <w:jc w:val="center"/>
              <w:rPr>
                <w:rFonts w:eastAsia="Calibri"/>
                <w:b/>
                <w:sz w:val="21"/>
                <w:szCs w:val="22"/>
                <w:lang w:bidi="ru-RU"/>
              </w:rPr>
            </w:pPr>
            <w:r w:rsidRPr="00A67D51">
              <w:rPr>
                <w:rFonts w:eastAsia="Calibri"/>
                <w:b/>
                <w:sz w:val="21"/>
                <w:szCs w:val="22"/>
                <w:lang w:bidi="ru-RU"/>
              </w:rPr>
              <w:lastRenderedPageBreak/>
              <w:t xml:space="preserve">Основные показатели социально-экономического развития Калужской области и Российской Федерации в 2017 г. и </w:t>
            </w:r>
            <w:r w:rsidR="00512F60">
              <w:rPr>
                <w:rFonts w:eastAsia="Calibri"/>
                <w:b/>
                <w:sz w:val="21"/>
                <w:szCs w:val="22"/>
                <w:lang w:bidi="ru-RU"/>
              </w:rPr>
              <w:t xml:space="preserve">в </w:t>
            </w:r>
            <w:r w:rsidRPr="00A67D51">
              <w:rPr>
                <w:rFonts w:eastAsia="Calibri"/>
                <w:b/>
                <w:sz w:val="21"/>
                <w:szCs w:val="22"/>
                <w:lang w:bidi="ru-RU"/>
              </w:rPr>
              <w:t>январе-декабре 2018 года</w:t>
            </w:r>
          </w:p>
        </w:tc>
      </w:tr>
      <w:tr w:rsidR="00513896" w:rsidRPr="00A67D51" w:rsidTr="00D6469A">
        <w:trPr>
          <w:trHeight w:val="476"/>
        </w:trPr>
        <w:tc>
          <w:tcPr>
            <w:tcW w:w="5072" w:type="dxa"/>
            <w:vMerge w:val="restart"/>
            <w:tcBorders>
              <w:top w:val="single" w:sz="4" w:space="0" w:color="000000"/>
              <w:left w:val="single" w:sz="4" w:space="0" w:color="000000"/>
              <w:bottom w:val="single" w:sz="4" w:space="0" w:color="000000"/>
              <w:right w:val="single" w:sz="4" w:space="0" w:color="000000"/>
            </w:tcBorders>
            <w:shd w:val="clear" w:color="auto" w:fill="8DB4E1"/>
            <w:vAlign w:val="center"/>
          </w:tcPr>
          <w:p w:rsidR="00513896" w:rsidRPr="00A67D51" w:rsidRDefault="00513896" w:rsidP="00D6469A">
            <w:pPr>
              <w:widowControl w:val="0"/>
              <w:autoSpaceDE w:val="0"/>
              <w:autoSpaceDN w:val="0"/>
              <w:spacing w:before="151"/>
              <w:jc w:val="center"/>
              <w:rPr>
                <w:rFonts w:eastAsia="Calibri"/>
                <w:b/>
                <w:sz w:val="18"/>
                <w:szCs w:val="22"/>
                <w:lang w:bidi="ru-RU"/>
              </w:rPr>
            </w:pPr>
            <w:r w:rsidRPr="00A67D51">
              <w:rPr>
                <w:rFonts w:eastAsia="Calibri"/>
                <w:b/>
                <w:w w:val="105"/>
                <w:sz w:val="18"/>
                <w:szCs w:val="22"/>
                <w:lang w:bidi="ru-RU"/>
              </w:rPr>
              <w:t>Показатели</w:t>
            </w:r>
          </w:p>
        </w:tc>
        <w:tc>
          <w:tcPr>
            <w:tcW w:w="1047" w:type="dxa"/>
            <w:vMerge w:val="restart"/>
            <w:tcBorders>
              <w:top w:val="single" w:sz="4" w:space="0" w:color="000000"/>
              <w:left w:val="single" w:sz="4" w:space="0" w:color="000000"/>
              <w:bottom w:val="single" w:sz="4" w:space="0" w:color="000000"/>
              <w:right w:val="single" w:sz="4" w:space="0" w:color="000000"/>
            </w:tcBorders>
            <w:shd w:val="clear" w:color="auto" w:fill="8DB4E1"/>
            <w:vAlign w:val="center"/>
          </w:tcPr>
          <w:p w:rsidR="00513896" w:rsidRPr="00A67D51" w:rsidRDefault="00513896" w:rsidP="00B67C2F">
            <w:pPr>
              <w:widowControl w:val="0"/>
              <w:autoSpaceDE w:val="0"/>
              <w:autoSpaceDN w:val="0"/>
              <w:spacing w:before="1" w:line="266" w:lineRule="auto"/>
              <w:ind w:left="69" w:firstLine="102"/>
              <w:jc w:val="center"/>
              <w:rPr>
                <w:rFonts w:eastAsia="Calibri"/>
                <w:b/>
                <w:sz w:val="18"/>
                <w:szCs w:val="22"/>
                <w:lang w:bidi="ru-RU"/>
              </w:rPr>
            </w:pPr>
            <w:r w:rsidRPr="00A67D51">
              <w:rPr>
                <w:rFonts w:eastAsia="Calibri"/>
                <w:b/>
                <w:w w:val="105"/>
                <w:sz w:val="18"/>
                <w:szCs w:val="22"/>
                <w:lang w:bidi="ru-RU"/>
              </w:rPr>
              <w:t xml:space="preserve">Единица </w:t>
            </w:r>
            <w:r w:rsidRPr="00A67D51">
              <w:rPr>
                <w:rFonts w:eastAsia="Calibri"/>
                <w:b/>
                <w:sz w:val="18"/>
                <w:szCs w:val="22"/>
                <w:lang w:bidi="ru-RU"/>
              </w:rPr>
              <w:t>измерения</w:t>
            </w:r>
          </w:p>
        </w:tc>
        <w:tc>
          <w:tcPr>
            <w:tcW w:w="1111" w:type="dxa"/>
            <w:tcBorders>
              <w:top w:val="single" w:sz="4" w:space="0" w:color="000000"/>
              <w:left w:val="single" w:sz="4" w:space="0" w:color="000000"/>
              <w:bottom w:val="single" w:sz="4" w:space="0" w:color="000000"/>
              <w:right w:val="single" w:sz="4" w:space="0" w:color="000000"/>
            </w:tcBorders>
            <w:shd w:val="clear" w:color="auto" w:fill="8DB4E1"/>
            <w:vAlign w:val="center"/>
          </w:tcPr>
          <w:p w:rsidR="00513896" w:rsidRPr="00A67D51" w:rsidRDefault="00513896" w:rsidP="00512F60">
            <w:pPr>
              <w:widowControl w:val="0"/>
              <w:autoSpaceDE w:val="0"/>
              <w:autoSpaceDN w:val="0"/>
              <w:jc w:val="center"/>
              <w:rPr>
                <w:rFonts w:eastAsia="Calibri"/>
                <w:b/>
                <w:sz w:val="18"/>
                <w:szCs w:val="22"/>
                <w:lang w:bidi="ru-RU"/>
              </w:rPr>
            </w:pPr>
            <w:r w:rsidRPr="00A67D51">
              <w:rPr>
                <w:rFonts w:eastAsia="Calibri"/>
                <w:b/>
                <w:w w:val="105"/>
                <w:sz w:val="18"/>
                <w:szCs w:val="22"/>
                <w:lang w:bidi="ru-RU"/>
              </w:rPr>
              <w:t>Калужская</w:t>
            </w:r>
          </w:p>
          <w:p w:rsidR="00513896" w:rsidRPr="00A67D51" w:rsidRDefault="00513896" w:rsidP="00512F60">
            <w:pPr>
              <w:widowControl w:val="0"/>
              <w:autoSpaceDE w:val="0"/>
              <w:autoSpaceDN w:val="0"/>
              <w:spacing w:line="198" w:lineRule="exact"/>
              <w:jc w:val="center"/>
              <w:rPr>
                <w:rFonts w:eastAsia="Calibri"/>
                <w:b/>
                <w:sz w:val="18"/>
                <w:szCs w:val="22"/>
                <w:lang w:bidi="ru-RU"/>
              </w:rPr>
            </w:pPr>
            <w:r w:rsidRPr="00A67D51">
              <w:rPr>
                <w:rFonts w:eastAsia="Calibri"/>
                <w:b/>
                <w:w w:val="105"/>
                <w:sz w:val="18"/>
                <w:szCs w:val="22"/>
                <w:lang w:bidi="ru-RU"/>
              </w:rPr>
              <w:t>область</w:t>
            </w:r>
          </w:p>
        </w:tc>
        <w:tc>
          <w:tcPr>
            <w:tcW w:w="898" w:type="dxa"/>
            <w:tcBorders>
              <w:top w:val="single" w:sz="4" w:space="0" w:color="000000"/>
              <w:left w:val="single" w:sz="4" w:space="0" w:color="000000"/>
              <w:bottom w:val="single" w:sz="4" w:space="0" w:color="000000"/>
              <w:right w:val="single" w:sz="4" w:space="0" w:color="000000"/>
            </w:tcBorders>
            <w:shd w:val="clear" w:color="auto" w:fill="8DB4E1"/>
            <w:vAlign w:val="center"/>
          </w:tcPr>
          <w:p w:rsidR="00513896" w:rsidRPr="00A67D51" w:rsidRDefault="00513896" w:rsidP="00512F60">
            <w:pPr>
              <w:widowControl w:val="0"/>
              <w:autoSpaceDE w:val="0"/>
              <w:autoSpaceDN w:val="0"/>
              <w:spacing w:line="198" w:lineRule="exact"/>
              <w:jc w:val="center"/>
              <w:rPr>
                <w:rFonts w:eastAsia="Calibri"/>
                <w:b/>
                <w:sz w:val="18"/>
                <w:szCs w:val="22"/>
                <w:lang w:bidi="ru-RU"/>
              </w:rPr>
            </w:pPr>
            <w:r w:rsidRPr="00A67D51">
              <w:rPr>
                <w:rFonts w:eastAsia="Calibri"/>
                <w:b/>
                <w:w w:val="105"/>
                <w:sz w:val="18"/>
                <w:szCs w:val="22"/>
                <w:lang w:bidi="ru-RU"/>
              </w:rPr>
              <w:t>РФ</w:t>
            </w:r>
          </w:p>
        </w:tc>
        <w:tc>
          <w:tcPr>
            <w:tcW w:w="1228" w:type="dxa"/>
            <w:tcBorders>
              <w:top w:val="single" w:sz="4" w:space="0" w:color="000000"/>
              <w:left w:val="single" w:sz="4" w:space="0" w:color="000000"/>
              <w:bottom w:val="single" w:sz="4" w:space="0" w:color="000000"/>
              <w:right w:val="single" w:sz="4" w:space="0" w:color="000000"/>
            </w:tcBorders>
            <w:shd w:val="clear" w:color="auto" w:fill="8DB4E1"/>
            <w:vAlign w:val="center"/>
          </w:tcPr>
          <w:p w:rsidR="00513896" w:rsidRPr="00A67D51" w:rsidRDefault="00513896" w:rsidP="00512F60">
            <w:pPr>
              <w:widowControl w:val="0"/>
              <w:autoSpaceDE w:val="0"/>
              <w:autoSpaceDN w:val="0"/>
              <w:jc w:val="center"/>
              <w:rPr>
                <w:rFonts w:eastAsia="Calibri"/>
                <w:b/>
                <w:sz w:val="18"/>
                <w:szCs w:val="22"/>
                <w:lang w:bidi="ru-RU"/>
              </w:rPr>
            </w:pPr>
            <w:r w:rsidRPr="00A67D51">
              <w:rPr>
                <w:rFonts w:eastAsia="Calibri"/>
                <w:b/>
                <w:w w:val="105"/>
                <w:sz w:val="18"/>
                <w:szCs w:val="22"/>
                <w:lang w:bidi="ru-RU"/>
              </w:rPr>
              <w:t>Калужская</w:t>
            </w:r>
          </w:p>
          <w:p w:rsidR="00513896" w:rsidRPr="00A67D51" w:rsidRDefault="00513896" w:rsidP="00512F60">
            <w:pPr>
              <w:widowControl w:val="0"/>
              <w:autoSpaceDE w:val="0"/>
              <w:autoSpaceDN w:val="0"/>
              <w:spacing w:line="198" w:lineRule="exact"/>
              <w:jc w:val="center"/>
              <w:rPr>
                <w:rFonts w:eastAsia="Calibri"/>
                <w:b/>
                <w:sz w:val="18"/>
                <w:szCs w:val="22"/>
                <w:lang w:bidi="ru-RU"/>
              </w:rPr>
            </w:pPr>
            <w:r w:rsidRPr="00A67D51">
              <w:rPr>
                <w:rFonts w:eastAsia="Calibri"/>
                <w:b/>
                <w:w w:val="105"/>
                <w:sz w:val="18"/>
                <w:szCs w:val="22"/>
                <w:lang w:bidi="ru-RU"/>
              </w:rPr>
              <w:t>область</w:t>
            </w:r>
          </w:p>
        </w:tc>
        <w:tc>
          <w:tcPr>
            <w:tcW w:w="833" w:type="dxa"/>
            <w:tcBorders>
              <w:top w:val="single" w:sz="4" w:space="0" w:color="000000"/>
              <w:left w:val="single" w:sz="4" w:space="0" w:color="000000"/>
              <w:bottom w:val="single" w:sz="4" w:space="0" w:color="000000"/>
              <w:right w:val="single" w:sz="8" w:space="0" w:color="000000"/>
            </w:tcBorders>
            <w:shd w:val="clear" w:color="auto" w:fill="8DB4E1"/>
            <w:vAlign w:val="center"/>
          </w:tcPr>
          <w:p w:rsidR="00513896" w:rsidRPr="00A67D51" w:rsidRDefault="00513896" w:rsidP="00512F60">
            <w:pPr>
              <w:widowControl w:val="0"/>
              <w:autoSpaceDE w:val="0"/>
              <w:autoSpaceDN w:val="0"/>
              <w:spacing w:line="198" w:lineRule="exact"/>
              <w:jc w:val="center"/>
              <w:rPr>
                <w:rFonts w:eastAsia="Calibri"/>
                <w:b/>
                <w:sz w:val="18"/>
                <w:szCs w:val="22"/>
                <w:lang w:bidi="ru-RU"/>
              </w:rPr>
            </w:pPr>
            <w:r w:rsidRPr="00A67D51">
              <w:rPr>
                <w:rFonts w:eastAsia="Calibri"/>
                <w:b/>
                <w:w w:val="105"/>
                <w:sz w:val="18"/>
                <w:szCs w:val="22"/>
                <w:lang w:bidi="ru-RU"/>
              </w:rPr>
              <w:t>РФ</w:t>
            </w:r>
          </w:p>
        </w:tc>
      </w:tr>
      <w:tr w:rsidR="00513896" w:rsidRPr="00A67D51" w:rsidTr="00D6469A">
        <w:trPr>
          <w:trHeight w:val="476"/>
        </w:trPr>
        <w:tc>
          <w:tcPr>
            <w:tcW w:w="5072" w:type="dxa"/>
            <w:vMerge/>
            <w:tcBorders>
              <w:top w:val="nil"/>
              <w:left w:val="single" w:sz="4" w:space="0" w:color="000000"/>
              <w:bottom w:val="single" w:sz="4" w:space="0" w:color="000000"/>
              <w:right w:val="single" w:sz="4" w:space="0" w:color="000000"/>
            </w:tcBorders>
            <w:shd w:val="clear" w:color="auto" w:fill="8DB4E1"/>
            <w:vAlign w:val="center"/>
          </w:tcPr>
          <w:p w:rsidR="00513896" w:rsidRPr="00A67D51" w:rsidRDefault="00513896" w:rsidP="00B67C2F">
            <w:pPr>
              <w:widowControl w:val="0"/>
              <w:autoSpaceDE w:val="0"/>
              <w:autoSpaceDN w:val="0"/>
              <w:jc w:val="center"/>
              <w:rPr>
                <w:rFonts w:eastAsia="Calibri"/>
                <w:sz w:val="2"/>
                <w:szCs w:val="2"/>
                <w:lang w:bidi="ru-RU"/>
              </w:rPr>
            </w:pPr>
          </w:p>
        </w:tc>
        <w:tc>
          <w:tcPr>
            <w:tcW w:w="1047" w:type="dxa"/>
            <w:vMerge/>
            <w:tcBorders>
              <w:top w:val="nil"/>
              <w:left w:val="single" w:sz="4" w:space="0" w:color="000000"/>
              <w:bottom w:val="single" w:sz="4" w:space="0" w:color="000000"/>
              <w:right w:val="single" w:sz="4" w:space="0" w:color="000000"/>
            </w:tcBorders>
            <w:shd w:val="clear" w:color="auto" w:fill="8DB4E1"/>
            <w:vAlign w:val="center"/>
          </w:tcPr>
          <w:p w:rsidR="00513896" w:rsidRPr="00A67D51" w:rsidRDefault="00513896" w:rsidP="00B67C2F">
            <w:pPr>
              <w:widowControl w:val="0"/>
              <w:autoSpaceDE w:val="0"/>
              <w:autoSpaceDN w:val="0"/>
              <w:jc w:val="center"/>
              <w:rPr>
                <w:rFonts w:eastAsia="Calibri"/>
                <w:sz w:val="2"/>
                <w:szCs w:val="2"/>
                <w:lang w:bidi="ru-RU"/>
              </w:rPr>
            </w:pPr>
          </w:p>
        </w:tc>
        <w:tc>
          <w:tcPr>
            <w:tcW w:w="2009" w:type="dxa"/>
            <w:gridSpan w:val="2"/>
            <w:tcBorders>
              <w:top w:val="single" w:sz="4" w:space="0" w:color="000000"/>
              <w:left w:val="single" w:sz="4" w:space="0" w:color="000000"/>
              <w:bottom w:val="single" w:sz="4" w:space="0" w:color="000000"/>
              <w:right w:val="single" w:sz="4" w:space="0" w:color="000000"/>
            </w:tcBorders>
            <w:shd w:val="clear" w:color="auto" w:fill="8DB4E1"/>
            <w:vAlign w:val="center"/>
          </w:tcPr>
          <w:p w:rsidR="00513896" w:rsidRPr="00A67D51" w:rsidRDefault="00513896" w:rsidP="00B67C2F">
            <w:pPr>
              <w:widowControl w:val="0"/>
              <w:autoSpaceDE w:val="0"/>
              <w:autoSpaceDN w:val="0"/>
              <w:spacing w:before="127"/>
              <w:ind w:left="793" w:right="782"/>
              <w:jc w:val="center"/>
              <w:rPr>
                <w:rFonts w:eastAsia="Calibri"/>
                <w:b/>
                <w:sz w:val="18"/>
                <w:szCs w:val="22"/>
                <w:lang w:bidi="ru-RU"/>
              </w:rPr>
            </w:pPr>
            <w:r w:rsidRPr="00A67D51">
              <w:rPr>
                <w:rFonts w:eastAsia="Calibri"/>
                <w:b/>
                <w:w w:val="105"/>
                <w:sz w:val="18"/>
                <w:szCs w:val="22"/>
                <w:lang w:bidi="ru-RU"/>
              </w:rPr>
              <w:t>2017</w:t>
            </w:r>
          </w:p>
        </w:tc>
        <w:tc>
          <w:tcPr>
            <w:tcW w:w="2061" w:type="dxa"/>
            <w:gridSpan w:val="2"/>
            <w:tcBorders>
              <w:top w:val="single" w:sz="4" w:space="0" w:color="000000"/>
              <w:left w:val="single" w:sz="4" w:space="0" w:color="000000"/>
              <w:bottom w:val="single" w:sz="4" w:space="0" w:color="000000"/>
              <w:right w:val="single" w:sz="8" w:space="0" w:color="000000"/>
            </w:tcBorders>
            <w:shd w:val="clear" w:color="auto" w:fill="8DB4E1"/>
            <w:vAlign w:val="center"/>
          </w:tcPr>
          <w:p w:rsidR="00513896" w:rsidRPr="00A67D51" w:rsidRDefault="00513896" w:rsidP="00B67C2F">
            <w:pPr>
              <w:widowControl w:val="0"/>
              <w:autoSpaceDE w:val="0"/>
              <w:autoSpaceDN w:val="0"/>
              <w:spacing w:before="15"/>
              <w:ind w:left="133" w:right="121"/>
              <w:jc w:val="center"/>
              <w:rPr>
                <w:rFonts w:eastAsia="Calibri"/>
                <w:b/>
                <w:sz w:val="18"/>
                <w:szCs w:val="22"/>
                <w:lang w:bidi="ru-RU"/>
              </w:rPr>
            </w:pPr>
            <w:r w:rsidRPr="00A67D51">
              <w:rPr>
                <w:rFonts w:eastAsia="Calibri"/>
                <w:b/>
                <w:w w:val="105"/>
                <w:sz w:val="18"/>
                <w:szCs w:val="22"/>
                <w:lang w:bidi="ru-RU"/>
              </w:rPr>
              <w:t>январь-декабрь 2018</w:t>
            </w:r>
          </w:p>
          <w:p w:rsidR="00513896" w:rsidRPr="00A67D51" w:rsidRDefault="00513896" w:rsidP="00B67C2F">
            <w:pPr>
              <w:widowControl w:val="0"/>
              <w:autoSpaceDE w:val="0"/>
              <w:autoSpaceDN w:val="0"/>
              <w:spacing w:before="24" w:line="198" w:lineRule="exact"/>
              <w:ind w:left="133" w:right="111"/>
              <w:jc w:val="center"/>
              <w:rPr>
                <w:rFonts w:eastAsia="Calibri"/>
                <w:b/>
                <w:sz w:val="18"/>
                <w:szCs w:val="22"/>
                <w:lang w:bidi="ru-RU"/>
              </w:rPr>
            </w:pPr>
            <w:r w:rsidRPr="00A67D51">
              <w:rPr>
                <w:rFonts w:eastAsia="Calibri"/>
                <w:b/>
                <w:w w:val="105"/>
                <w:sz w:val="18"/>
                <w:szCs w:val="22"/>
                <w:lang w:bidi="ru-RU"/>
              </w:rPr>
              <w:t>года</w:t>
            </w:r>
          </w:p>
        </w:tc>
      </w:tr>
      <w:tr w:rsidR="00513896" w:rsidRPr="00A67D51" w:rsidTr="00D6469A">
        <w:trPr>
          <w:trHeight w:val="223"/>
        </w:trPr>
        <w:tc>
          <w:tcPr>
            <w:tcW w:w="10189" w:type="dxa"/>
            <w:gridSpan w:val="6"/>
            <w:tcBorders>
              <w:top w:val="single" w:sz="4" w:space="0" w:color="000000"/>
              <w:left w:val="single" w:sz="4" w:space="0" w:color="000000"/>
              <w:bottom w:val="single" w:sz="4" w:space="0" w:color="000000"/>
              <w:right w:val="single" w:sz="8" w:space="0" w:color="000000"/>
            </w:tcBorders>
            <w:shd w:val="clear" w:color="auto" w:fill="E16B09"/>
            <w:vAlign w:val="center"/>
          </w:tcPr>
          <w:p w:rsidR="00513896" w:rsidRPr="00A67D51" w:rsidRDefault="00513896" w:rsidP="00B67C2F">
            <w:pPr>
              <w:widowControl w:val="0"/>
              <w:autoSpaceDE w:val="0"/>
              <w:autoSpaceDN w:val="0"/>
              <w:spacing w:before="15" w:line="188" w:lineRule="exact"/>
              <w:ind w:left="32"/>
              <w:jc w:val="center"/>
              <w:rPr>
                <w:rFonts w:eastAsia="Calibri"/>
                <w:b/>
                <w:sz w:val="17"/>
                <w:szCs w:val="22"/>
                <w:lang w:bidi="ru-RU"/>
              </w:rPr>
            </w:pPr>
            <w:r w:rsidRPr="00A67D51">
              <w:rPr>
                <w:rFonts w:eastAsia="Calibri"/>
                <w:b/>
                <w:sz w:val="17"/>
                <w:szCs w:val="22"/>
                <w:lang w:bidi="ru-RU"/>
              </w:rPr>
              <w:t>ТРУД</w:t>
            </w:r>
          </w:p>
        </w:tc>
      </w:tr>
      <w:tr w:rsidR="00513896" w:rsidRPr="00A67D51" w:rsidTr="00D6469A">
        <w:trPr>
          <w:trHeight w:val="457"/>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D6469A">
            <w:pPr>
              <w:widowControl w:val="0"/>
              <w:autoSpaceDE w:val="0"/>
              <w:autoSpaceDN w:val="0"/>
              <w:spacing w:line="217" w:lineRule="exact"/>
              <w:ind w:left="32"/>
              <w:jc w:val="center"/>
              <w:rPr>
                <w:rFonts w:eastAsia="Calibri"/>
                <w:sz w:val="18"/>
                <w:szCs w:val="22"/>
                <w:lang w:bidi="ru-RU"/>
              </w:rPr>
            </w:pPr>
            <w:r w:rsidRPr="00A67D51">
              <w:rPr>
                <w:rFonts w:eastAsia="Calibri"/>
                <w:w w:val="105"/>
                <w:sz w:val="18"/>
                <w:szCs w:val="22"/>
                <w:lang w:bidi="ru-RU"/>
              </w:rPr>
              <w:t>Численность официально зарегистрированных безработных, на</w:t>
            </w:r>
            <w:r w:rsidR="00D6469A">
              <w:rPr>
                <w:rFonts w:eastAsia="Calibri"/>
                <w:w w:val="105"/>
                <w:sz w:val="18"/>
                <w:szCs w:val="22"/>
                <w:lang w:bidi="ru-RU"/>
              </w:rPr>
              <w:t xml:space="preserve"> </w:t>
            </w:r>
            <w:r w:rsidRPr="00A67D51">
              <w:rPr>
                <w:rFonts w:eastAsia="Calibri"/>
                <w:w w:val="105"/>
                <w:sz w:val="18"/>
                <w:szCs w:val="22"/>
                <w:lang w:bidi="ru-RU"/>
              </w:rPr>
              <w:t>конец отчетного периода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left="55" w:right="37"/>
              <w:jc w:val="center"/>
              <w:rPr>
                <w:rFonts w:eastAsia="Calibri"/>
                <w:sz w:val="18"/>
                <w:szCs w:val="22"/>
                <w:lang w:bidi="ru-RU"/>
              </w:rPr>
            </w:pPr>
            <w:r w:rsidRPr="00A67D51">
              <w:rPr>
                <w:rFonts w:eastAsia="Calibri"/>
                <w:w w:val="105"/>
                <w:sz w:val="18"/>
                <w:szCs w:val="22"/>
                <w:lang w:bidi="ru-RU"/>
              </w:rPr>
              <w:t>тыс.чел.</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18"/>
              <w:jc w:val="center"/>
              <w:rPr>
                <w:rFonts w:eastAsia="Calibri"/>
                <w:sz w:val="18"/>
                <w:szCs w:val="22"/>
                <w:lang w:bidi="ru-RU"/>
              </w:rPr>
            </w:pPr>
            <w:r w:rsidRPr="00A67D51">
              <w:rPr>
                <w:rFonts w:eastAsia="Calibri"/>
                <w:sz w:val="18"/>
                <w:szCs w:val="22"/>
                <w:lang w:bidi="ru-RU"/>
              </w:rPr>
              <w:t>2,9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18"/>
              <w:jc w:val="center"/>
              <w:rPr>
                <w:rFonts w:eastAsia="Calibri"/>
                <w:sz w:val="18"/>
                <w:szCs w:val="22"/>
                <w:lang w:bidi="ru-RU"/>
              </w:rPr>
            </w:pPr>
            <w:r w:rsidRPr="00A67D51">
              <w:rPr>
                <w:rFonts w:eastAsia="Calibri"/>
                <w:sz w:val="18"/>
                <w:szCs w:val="22"/>
                <w:lang w:bidi="ru-RU"/>
              </w:rPr>
              <w:t>816,0</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17"/>
              <w:jc w:val="center"/>
              <w:rPr>
                <w:rFonts w:eastAsia="Calibri"/>
                <w:sz w:val="18"/>
                <w:szCs w:val="22"/>
                <w:lang w:bidi="ru-RU"/>
              </w:rPr>
            </w:pPr>
            <w:r w:rsidRPr="00A67D51">
              <w:rPr>
                <w:rFonts w:eastAsia="Calibri"/>
                <w:sz w:val="18"/>
                <w:szCs w:val="22"/>
                <w:lang w:bidi="ru-RU"/>
              </w:rPr>
              <w:t>2,3</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7"/>
              <w:jc w:val="center"/>
              <w:rPr>
                <w:rFonts w:eastAsia="Calibri"/>
                <w:sz w:val="18"/>
                <w:szCs w:val="22"/>
                <w:lang w:bidi="ru-RU"/>
              </w:rPr>
            </w:pPr>
            <w:r w:rsidRPr="00A67D51">
              <w:rPr>
                <w:rFonts w:eastAsia="Calibri"/>
                <w:sz w:val="18"/>
                <w:szCs w:val="22"/>
                <w:lang w:bidi="ru-RU"/>
              </w:rPr>
              <w:t>713,0</w:t>
            </w:r>
          </w:p>
        </w:tc>
      </w:tr>
      <w:tr w:rsidR="00513896" w:rsidRPr="00A67D51" w:rsidTr="00D6469A">
        <w:trPr>
          <w:trHeight w:val="242"/>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24" w:line="198" w:lineRule="exact"/>
              <w:ind w:left="78"/>
              <w:jc w:val="center"/>
              <w:rPr>
                <w:rFonts w:eastAsia="Calibri"/>
                <w:sz w:val="18"/>
                <w:szCs w:val="22"/>
                <w:lang w:bidi="ru-RU"/>
              </w:rPr>
            </w:pPr>
            <w:r w:rsidRPr="00A67D51">
              <w:rPr>
                <w:rFonts w:eastAsia="Calibri"/>
                <w:w w:val="105"/>
                <w:sz w:val="18"/>
                <w:szCs w:val="22"/>
                <w:lang w:bidi="ru-RU"/>
              </w:rPr>
              <w:t>к концу cоответствующего периода предыдущего года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24"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24" w:line="198" w:lineRule="exact"/>
              <w:ind w:right="20"/>
              <w:jc w:val="center"/>
              <w:rPr>
                <w:rFonts w:eastAsia="Calibri"/>
                <w:sz w:val="18"/>
                <w:szCs w:val="22"/>
                <w:lang w:bidi="ru-RU"/>
              </w:rPr>
            </w:pPr>
            <w:r w:rsidRPr="00A67D51">
              <w:rPr>
                <w:rFonts w:eastAsia="Calibri"/>
                <w:sz w:val="18"/>
                <w:szCs w:val="22"/>
                <w:lang w:bidi="ru-RU"/>
              </w:rPr>
              <w:t>80,5</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24" w:line="198" w:lineRule="exact"/>
              <w:ind w:right="17"/>
              <w:jc w:val="center"/>
              <w:rPr>
                <w:rFonts w:eastAsia="Calibri"/>
                <w:sz w:val="18"/>
                <w:szCs w:val="22"/>
                <w:lang w:bidi="ru-RU"/>
              </w:rPr>
            </w:pPr>
            <w:r w:rsidRPr="00A67D51">
              <w:rPr>
                <w:rFonts w:eastAsia="Calibri"/>
                <w:sz w:val="18"/>
                <w:szCs w:val="22"/>
                <w:lang w:bidi="ru-RU"/>
              </w:rPr>
              <w:t>85,3</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24" w:line="198" w:lineRule="exact"/>
              <w:ind w:right="17"/>
              <w:jc w:val="center"/>
              <w:rPr>
                <w:rFonts w:eastAsia="Calibri"/>
                <w:sz w:val="18"/>
                <w:szCs w:val="22"/>
                <w:lang w:bidi="ru-RU"/>
              </w:rPr>
            </w:pPr>
            <w:r w:rsidRPr="00A67D51">
              <w:rPr>
                <w:rFonts w:eastAsia="Calibri"/>
                <w:sz w:val="18"/>
                <w:szCs w:val="22"/>
                <w:lang w:bidi="ru-RU"/>
              </w:rPr>
              <w:t>79,6</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24" w:line="198" w:lineRule="exact"/>
              <w:ind w:right="7"/>
              <w:jc w:val="center"/>
              <w:rPr>
                <w:rFonts w:eastAsia="Calibri"/>
                <w:sz w:val="18"/>
                <w:szCs w:val="22"/>
                <w:lang w:bidi="ru-RU"/>
              </w:rPr>
            </w:pPr>
            <w:r w:rsidRPr="00A67D51">
              <w:rPr>
                <w:rFonts w:eastAsia="Calibri"/>
                <w:sz w:val="18"/>
                <w:szCs w:val="22"/>
                <w:lang w:bidi="ru-RU"/>
              </w:rPr>
              <w:t>87,4</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Уровень регистрируемой безработицы</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0,5</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1,1</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0,4</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0,9</w:t>
            </w:r>
          </w:p>
        </w:tc>
      </w:tr>
      <w:tr w:rsidR="00513896" w:rsidRPr="00A67D51" w:rsidTr="00D6469A">
        <w:trPr>
          <w:trHeight w:val="223"/>
        </w:trPr>
        <w:tc>
          <w:tcPr>
            <w:tcW w:w="10189" w:type="dxa"/>
            <w:gridSpan w:val="6"/>
            <w:tcBorders>
              <w:top w:val="single" w:sz="4" w:space="0" w:color="000000"/>
              <w:left w:val="single" w:sz="4" w:space="0" w:color="000000"/>
              <w:bottom w:val="single" w:sz="4" w:space="0" w:color="000000"/>
              <w:right w:val="single" w:sz="8" w:space="0" w:color="000000"/>
            </w:tcBorders>
            <w:shd w:val="clear" w:color="auto" w:fill="E16B09"/>
            <w:vAlign w:val="center"/>
          </w:tcPr>
          <w:p w:rsidR="00513896" w:rsidRPr="00A67D51" w:rsidRDefault="00513896" w:rsidP="00B67C2F">
            <w:pPr>
              <w:widowControl w:val="0"/>
              <w:autoSpaceDE w:val="0"/>
              <w:autoSpaceDN w:val="0"/>
              <w:spacing w:before="15" w:line="188" w:lineRule="exact"/>
              <w:ind w:left="32"/>
              <w:jc w:val="center"/>
              <w:rPr>
                <w:rFonts w:eastAsia="Calibri"/>
                <w:b/>
                <w:sz w:val="17"/>
                <w:szCs w:val="22"/>
                <w:lang w:bidi="ru-RU"/>
              </w:rPr>
            </w:pPr>
            <w:r w:rsidRPr="00A67D51">
              <w:rPr>
                <w:rFonts w:eastAsia="Calibri"/>
                <w:b/>
                <w:sz w:val="17"/>
                <w:szCs w:val="22"/>
                <w:lang w:bidi="ru-RU"/>
              </w:rPr>
              <w:t>УРОВЕНЬ ЖИЗНИ</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Среднедушевые денежные доходы населения</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55" w:right="37"/>
              <w:jc w:val="center"/>
              <w:rPr>
                <w:rFonts w:eastAsia="Calibri"/>
                <w:sz w:val="18"/>
                <w:szCs w:val="22"/>
                <w:lang w:bidi="ru-RU"/>
              </w:rPr>
            </w:pPr>
            <w:r w:rsidRPr="00A67D51">
              <w:rPr>
                <w:rFonts w:eastAsia="Calibri"/>
                <w:w w:val="105"/>
                <w:sz w:val="18"/>
                <w:szCs w:val="22"/>
                <w:lang w:bidi="ru-RU"/>
              </w:rPr>
              <w:t>руб.</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28722,0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31488,0</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27280,1</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31299,0</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78"/>
              <w:jc w:val="center"/>
              <w:rPr>
                <w:rFonts w:eastAsia="Calibri"/>
                <w:sz w:val="18"/>
                <w:szCs w:val="22"/>
                <w:lang w:bidi="ru-RU"/>
              </w:rPr>
            </w:pPr>
            <w:r w:rsidRPr="00A67D51">
              <w:rPr>
                <w:rFonts w:eastAsia="Calibri"/>
                <w:w w:val="105"/>
                <w:sz w:val="18"/>
                <w:szCs w:val="22"/>
                <w:lang w:bidi="ru-RU"/>
              </w:rPr>
              <w:t>к cоответствующему периоду периоду предыдущего года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100,4</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102,3</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99,5</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103,6</w:t>
            </w:r>
          </w:p>
        </w:tc>
      </w:tr>
      <w:tr w:rsidR="00513896" w:rsidRPr="00A67D51" w:rsidTr="00D6469A">
        <w:trPr>
          <w:trHeight w:val="224"/>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D6469A">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Реальные располагаемые денежные доходы</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94,5</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98,3</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93,9</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99,8</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D6469A">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Среднемесячная заработная плата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55" w:right="37"/>
              <w:jc w:val="center"/>
              <w:rPr>
                <w:rFonts w:eastAsia="Calibri"/>
                <w:sz w:val="18"/>
                <w:szCs w:val="22"/>
                <w:lang w:bidi="ru-RU"/>
              </w:rPr>
            </w:pPr>
            <w:r w:rsidRPr="00A67D51">
              <w:rPr>
                <w:rFonts w:eastAsia="Calibri"/>
                <w:w w:val="105"/>
                <w:sz w:val="18"/>
                <w:szCs w:val="22"/>
                <w:lang w:bidi="ru-RU"/>
              </w:rPr>
              <w:t>руб.</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34332,0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39167,0</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37450,0</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43400,0</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D6469A">
            <w:pPr>
              <w:widowControl w:val="0"/>
              <w:autoSpaceDE w:val="0"/>
              <w:autoSpaceDN w:val="0"/>
              <w:spacing w:before="6" w:line="198" w:lineRule="exact"/>
              <w:ind w:left="78"/>
              <w:jc w:val="center"/>
              <w:rPr>
                <w:rFonts w:eastAsia="Calibri"/>
                <w:sz w:val="18"/>
                <w:szCs w:val="22"/>
                <w:lang w:bidi="ru-RU"/>
              </w:rPr>
            </w:pPr>
            <w:r w:rsidRPr="00A67D51">
              <w:rPr>
                <w:rFonts w:eastAsia="Calibri"/>
                <w:w w:val="105"/>
                <w:sz w:val="18"/>
                <w:szCs w:val="22"/>
                <w:lang w:bidi="ru-RU"/>
              </w:rPr>
              <w:t>к cоответствующему периоду предыдущего года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108,4</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106,7</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109,1</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109,9</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Реальная заработная плата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103,4</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102,9</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105,7</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106,8</w:t>
            </w:r>
          </w:p>
        </w:tc>
      </w:tr>
      <w:tr w:rsidR="00513896" w:rsidRPr="00A67D51" w:rsidTr="00D6469A">
        <w:trPr>
          <w:trHeight w:val="170"/>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ind w:left="32"/>
              <w:jc w:val="center"/>
              <w:rPr>
                <w:rFonts w:eastAsia="Calibri"/>
                <w:sz w:val="18"/>
                <w:szCs w:val="22"/>
                <w:lang w:bidi="ru-RU"/>
              </w:rPr>
            </w:pPr>
            <w:r w:rsidRPr="00A67D51">
              <w:rPr>
                <w:rFonts w:eastAsia="Calibri"/>
                <w:w w:val="105"/>
                <w:sz w:val="18"/>
                <w:szCs w:val="22"/>
                <w:lang w:bidi="ru-RU"/>
              </w:rPr>
              <w:t>Задолженность по заработной плате</w:t>
            </w:r>
            <w:r w:rsidR="00D6469A">
              <w:rPr>
                <w:rFonts w:eastAsia="Calibri"/>
                <w:w w:val="105"/>
                <w:sz w:val="18"/>
                <w:szCs w:val="22"/>
                <w:lang w:bidi="ru-RU"/>
              </w:rPr>
              <w:t xml:space="preserve"> (на 01.01.2019)</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D6469A">
            <w:pPr>
              <w:widowControl w:val="0"/>
              <w:autoSpaceDE w:val="0"/>
              <w:autoSpaceDN w:val="0"/>
              <w:spacing w:line="198" w:lineRule="exact"/>
              <w:jc w:val="center"/>
              <w:rPr>
                <w:rFonts w:eastAsia="Calibri"/>
                <w:sz w:val="18"/>
                <w:szCs w:val="22"/>
                <w:lang w:bidi="ru-RU"/>
              </w:rPr>
            </w:pPr>
            <w:r w:rsidRPr="00A67D51">
              <w:rPr>
                <w:rFonts w:eastAsia="Calibri"/>
                <w:w w:val="105"/>
                <w:sz w:val="18"/>
                <w:szCs w:val="22"/>
                <w:lang w:bidi="ru-RU"/>
              </w:rPr>
              <w:t>млн. руб.</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D6469A">
            <w:pPr>
              <w:widowControl w:val="0"/>
              <w:autoSpaceDE w:val="0"/>
              <w:autoSpaceDN w:val="0"/>
              <w:spacing w:line="187" w:lineRule="exact"/>
              <w:jc w:val="center"/>
              <w:rPr>
                <w:rFonts w:eastAsia="Calibri"/>
                <w:sz w:val="18"/>
                <w:szCs w:val="22"/>
                <w:lang w:bidi="ru-RU"/>
              </w:rPr>
            </w:pPr>
            <w:r w:rsidRPr="00A67D51">
              <w:rPr>
                <w:rFonts w:eastAsia="Calibri"/>
                <w:spacing w:val="-1"/>
                <w:sz w:val="18"/>
                <w:szCs w:val="22"/>
                <w:lang w:bidi="ru-RU"/>
              </w:rPr>
              <w:t>72,7</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D6469A">
            <w:pPr>
              <w:widowControl w:val="0"/>
              <w:autoSpaceDE w:val="0"/>
              <w:autoSpaceDN w:val="0"/>
              <w:spacing w:line="187" w:lineRule="exact"/>
              <w:jc w:val="center"/>
              <w:rPr>
                <w:rFonts w:eastAsia="Calibri"/>
                <w:sz w:val="18"/>
                <w:szCs w:val="22"/>
                <w:lang w:bidi="ru-RU"/>
              </w:rPr>
            </w:pPr>
            <w:r w:rsidRPr="00A67D51">
              <w:rPr>
                <w:rFonts w:eastAsia="Calibri"/>
                <w:spacing w:val="-2"/>
                <w:sz w:val="18"/>
                <w:szCs w:val="22"/>
                <w:lang w:bidi="ru-RU"/>
              </w:rPr>
              <w:t>2487</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D6469A">
            <w:pPr>
              <w:widowControl w:val="0"/>
              <w:autoSpaceDE w:val="0"/>
              <w:autoSpaceDN w:val="0"/>
              <w:spacing w:line="187" w:lineRule="exact"/>
              <w:jc w:val="center"/>
              <w:rPr>
                <w:rFonts w:eastAsia="Calibri"/>
                <w:sz w:val="18"/>
                <w:szCs w:val="22"/>
                <w:lang w:bidi="ru-RU"/>
              </w:rPr>
            </w:pPr>
            <w:r w:rsidRPr="00A67D51">
              <w:rPr>
                <w:rFonts w:eastAsia="Calibri"/>
                <w:spacing w:val="-1"/>
                <w:sz w:val="18"/>
                <w:szCs w:val="22"/>
                <w:lang w:bidi="ru-RU"/>
              </w:rPr>
              <w:t>72,8</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D6469A">
            <w:pPr>
              <w:widowControl w:val="0"/>
              <w:autoSpaceDE w:val="0"/>
              <w:autoSpaceDN w:val="0"/>
              <w:spacing w:line="187" w:lineRule="exact"/>
              <w:jc w:val="center"/>
              <w:rPr>
                <w:rFonts w:eastAsia="Calibri"/>
                <w:sz w:val="18"/>
                <w:szCs w:val="22"/>
                <w:lang w:bidi="ru-RU"/>
              </w:rPr>
            </w:pPr>
            <w:r w:rsidRPr="00A67D51">
              <w:rPr>
                <w:rFonts w:eastAsia="Calibri"/>
                <w:spacing w:val="-2"/>
                <w:sz w:val="18"/>
                <w:szCs w:val="22"/>
                <w:lang w:bidi="ru-RU"/>
              </w:rPr>
              <w:t>2419,9</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к первому числу предыдущего месяца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101,0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79,6</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91,4</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78,8</w:t>
            </w:r>
          </w:p>
        </w:tc>
      </w:tr>
      <w:tr w:rsidR="00513896" w:rsidRPr="00A67D51" w:rsidTr="00D6469A">
        <w:trPr>
          <w:trHeight w:val="223"/>
        </w:trPr>
        <w:tc>
          <w:tcPr>
            <w:tcW w:w="10189" w:type="dxa"/>
            <w:gridSpan w:val="6"/>
            <w:tcBorders>
              <w:top w:val="single" w:sz="4" w:space="0" w:color="000000"/>
              <w:left w:val="single" w:sz="4" w:space="0" w:color="000000"/>
              <w:bottom w:val="single" w:sz="4" w:space="0" w:color="000000"/>
              <w:right w:val="single" w:sz="8" w:space="0" w:color="000000"/>
            </w:tcBorders>
            <w:shd w:val="clear" w:color="auto" w:fill="E16B09"/>
            <w:vAlign w:val="center"/>
          </w:tcPr>
          <w:p w:rsidR="00513896" w:rsidRPr="00A67D51" w:rsidRDefault="00513896" w:rsidP="00B67C2F">
            <w:pPr>
              <w:widowControl w:val="0"/>
              <w:autoSpaceDE w:val="0"/>
              <w:autoSpaceDN w:val="0"/>
              <w:spacing w:before="15" w:line="188" w:lineRule="exact"/>
              <w:ind w:left="32"/>
              <w:jc w:val="center"/>
              <w:rPr>
                <w:rFonts w:eastAsia="Calibri"/>
                <w:b/>
                <w:sz w:val="17"/>
                <w:szCs w:val="22"/>
                <w:lang w:bidi="ru-RU"/>
              </w:rPr>
            </w:pPr>
            <w:r w:rsidRPr="00A67D51">
              <w:rPr>
                <w:rFonts w:eastAsia="Calibri"/>
                <w:b/>
                <w:sz w:val="17"/>
                <w:szCs w:val="22"/>
                <w:lang w:bidi="ru-RU"/>
              </w:rPr>
              <w:t>ПРОИЗВОДСТВО ТОВАРОВ И УСЛУГ</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Объем отгруженной промышленной продукции (работ, услуг)</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55" w:right="37"/>
              <w:jc w:val="center"/>
              <w:rPr>
                <w:rFonts w:eastAsia="Calibri"/>
                <w:sz w:val="18"/>
                <w:szCs w:val="22"/>
                <w:lang w:bidi="ru-RU"/>
              </w:rPr>
            </w:pPr>
            <w:r w:rsidRPr="00A67D51">
              <w:rPr>
                <w:rFonts w:eastAsia="Calibri"/>
                <w:w w:val="105"/>
                <w:sz w:val="18"/>
                <w:szCs w:val="22"/>
                <w:lang w:bidi="ru-RU"/>
              </w:rPr>
              <w:t>млрд. руб.</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708,0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w w:val="105"/>
                <w:sz w:val="18"/>
                <w:szCs w:val="22"/>
                <w:lang w:bidi="ru-RU"/>
              </w:rPr>
              <w:t>59 165,3</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836,9</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w w:val="105"/>
                <w:sz w:val="18"/>
                <w:szCs w:val="22"/>
                <w:lang w:bidi="ru-RU"/>
              </w:rPr>
              <w:t>69 079,0</w:t>
            </w:r>
          </w:p>
        </w:tc>
      </w:tr>
      <w:tr w:rsidR="00513896" w:rsidRPr="00A67D51" w:rsidTr="00D6469A">
        <w:trPr>
          <w:trHeight w:val="224"/>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Индекс промышленного производства (ИПП)</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115,1</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102,1</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104,5</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102,9</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Добыча полезных ископаемых, ИПП</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121,6</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102,1</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121,2</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104,1</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Обрабатывающие производства, ИПП</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115,5</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102,5</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104,4</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102,6</w:t>
            </w:r>
          </w:p>
        </w:tc>
      </w:tr>
      <w:tr w:rsidR="00513896" w:rsidRPr="00A67D51" w:rsidTr="00D6469A">
        <w:trPr>
          <w:trHeight w:val="429"/>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line="188" w:lineRule="exact"/>
              <w:ind w:left="32"/>
              <w:jc w:val="center"/>
              <w:rPr>
                <w:rFonts w:eastAsia="Calibri"/>
                <w:sz w:val="18"/>
                <w:szCs w:val="22"/>
                <w:lang w:bidi="ru-RU"/>
              </w:rPr>
            </w:pPr>
            <w:r w:rsidRPr="00A67D51">
              <w:rPr>
                <w:rFonts w:eastAsia="Calibri"/>
                <w:w w:val="105"/>
                <w:sz w:val="18"/>
                <w:szCs w:val="22"/>
                <w:lang w:bidi="ru-RU"/>
              </w:rPr>
              <w:t>Обеспечение электрической энергией, газом и паром;</w:t>
            </w:r>
          </w:p>
          <w:p w:rsidR="00513896" w:rsidRPr="00A67D51" w:rsidRDefault="00513896" w:rsidP="00B67C2F">
            <w:pPr>
              <w:widowControl w:val="0"/>
              <w:autoSpaceDE w:val="0"/>
              <w:autoSpaceDN w:val="0"/>
              <w:spacing w:before="23" w:line="198" w:lineRule="exact"/>
              <w:ind w:left="32"/>
              <w:jc w:val="center"/>
              <w:rPr>
                <w:rFonts w:eastAsia="Calibri"/>
                <w:sz w:val="18"/>
                <w:szCs w:val="22"/>
                <w:lang w:bidi="ru-RU"/>
              </w:rPr>
            </w:pPr>
            <w:r w:rsidRPr="00A67D51">
              <w:rPr>
                <w:rFonts w:eastAsia="Calibri"/>
                <w:w w:val="105"/>
                <w:sz w:val="18"/>
                <w:szCs w:val="22"/>
                <w:lang w:bidi="ru-RU"/>
              </w:rPr>
              <w:t>кондиционирование воздуха, ИПП</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3"/>
              <w:jc w:val="center"/>
              <w:rPr>
                <w:rFonts w:eastAsia="Calibri"/>
                <w:sz w:val="17"/>
                <w:szCs w:val="22"/>
                <w:lang w:bidi="ru-RU"/>
              </w:rPr>
            </w:pPr>
          </w:p>
          <w:p w:rsidR="00513896" w:rsidRPr="00A67D51" w:rsidRDefault="00513896" w:rsidP="00B67C2F">
            <w:pPr>
              <w:widowControl w:val="0"/>
              <w:autoSpaceDE w:val="0"/>
              <w:autoSpaceDN w:val="0"/>
              <w:spacing w:before="1"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3"/>
              <w:jc w:val="center"/>
              <w:rPr>
                <w:rFonts w:eastAsia="Calibri"/>
                <w:sz w:val="17"/>
                <w:szCs w:val="22"/>
                <w:lang w:bidi="ru-RU"/>
              </w:rPr>
            </w:pPr>
          </w:p>
          <w:p w:rsidR="00513896" w:rsidRPr="00A67D51" w:rsidRDefault="00513896" w:rsidP="00B67C2F">
            <w:pPr>
              <w:widowControl w:val="0"/>
              <w:autoSpaceDE w:val="0"/>
              <w:autoSpaceDN w:val="0"/>
              <w:spacing w:before="1" w:line="198" w:lineRule="exact"/>
              <w:ind w:right="20"/>
              <w:jc w:val="center"/>
              <w:rPr>
                <w:rFonts w:eastAsia="Calibri"/>
                <w:sz w:val="18"/>
                <w:szCs w:val="22"/>
                <w:lang w:bidi="ru-RU"/>
              </w:rPr>
            </w:pPr>
            <w:r w:rsidRPr="00A67D51">
              <w:rPr>
                <w:rFonts w:eastAsia="Calibri"/>
                <w:sz w:val="18"/>
                <w:szCs w:val="22"/>
                <w:lang w:bidi="ru-RU"/>
              </w:rPr>
              <w:t>98,0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3"/>
              <w:jc w:val="center"/>
              <w:rPr>
                <w:rFonts w:eastAsia="Calibri"/>
                <w:sz w:val="17"/>
                <w:szCs w:val="22"/>
                <w:lang w:bidi="ru-RU"/>
              </w:rPr>
            </w:pPr>
          </w:p>
          <w:p w:rsidR="00513896" w:rsidRPr="00A67D51" w:rsidRDefault="00513896" w:rsidP="00B67C2F">
            <w:pPr>
              <w:widowControl w:val="0"/>
              <w:autoSpaceDE w:val="0"/>
              <w:autoSpaceDN w:val="0"/>
              <w:spacing w:before="1" w:line="198" w:lineRule="exact"/>
              <w:ind w:right="17"/>
              <w:jc w:val="center"/>
              <w:rPr>
                <w:rFonts w:eastAsia="Calibri"/>
                <w:sz w:val="18"/>
                <w:szCs w:val="22"/>
                <w:lang w:bidi="ru-RU"/>
              </w:rPr>
            </w:pPr>
            <w:r w:rsidRPr="00A67D51">
              <w:rPr>
                <w:rFonts w:eastAsia="Calibri"/>
                <w:sz w:val="18"/>
                <w:szCs w:val="22"/>
                <w:lang w:bidi="ru-RU"/>
              </w:rPr>
              <w:t>99,6</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3"/>
              <w:jc w:val="center"/>
              <w:rPr>
                <w:rFonts w:eastAsia="Calibri"/>
                <w:sz w:val="17"/>
                <w:szCs w:val="22"/>
                <w:lang w:bidi="ru-RU"/>
              </w:rPr>
            </w:pPr>
          </w:p>
          <w:p w:rsidR="00513896" w:rsidRPr="00A67D51" w:rsidRDefault="00513896" w:rsidP="00B67C2F">
            <w:pPr>
              <w:widowControl w:val="0"/>
              <w:autoSpaceDE w:val="0"/>
              <w:autoSpaceDN w:val="0"/>
              <w:spacing w:before="1" w:line="198" w:lineRule="exact"/>
              <w:ind w:right="17"/>
              <w:jc w:val="center"/>
              <w:rPr>
                <w:rFonts w:eastAsia="Calibri"/>
                <w:sz w:val="18"/>
                <w:szCs w:val="22"/>
                <w:lang w:bidi="ru-RU"/>
              </w:rPr>
            </w:pPr>
            <w:r w:rsidRPr="00A67D51">
              <w:rPr>
                <w:rFonts w:eastAsia="Calibri"/>
                <w:sz w:val="18"/>
                <w:szCs w:val="22"/>
                <w:lang w:bidi="ru-RU"/>
              </w:rPr>
              <w:t>102,2</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3"/>
              <w:jc w:val="center"/>
              <w:rPr>
                <w:rFonts w:eastAsia="Calibri"/>
                <w:sz w:val="17"/>
                <w:szCs w:val="22"/>
                <w:lang w:bidi="ru-RU"/>
              </w:rPr>
            </w:pPr>
          </w:p>
          <w:p w:rsidR="00513896" w:rsidRPr="00A67D51" w:rsidRDefault="00513896" w:rsidP="00B67C2F">
            <w:pPr>
              <w:widowControl w:val="0"/>
              <w:autoSpaceDE w:val="0"/>
              <w:autoSpaceDN w:val="0"/>
              <w:spacing w:before="1" w:line="198" w:lineRule="exact"/>
              <w:ind w:right="7"/>
              <w:jc w:val="center"/>
              <w:rPr>
                <w:rFonts w:eastAsia="Calibri"/>
                <w:sz w:val="18"/>
                <w:szCs w:val="22"/>
                <w:lang w:bidi="ru-RU"/>
              </w:rPr>
            </w:pPr>
            <w:r w:rsidRPr="00A67D51">
              <w:rPr>
                <w:rFonts w:eastAsia="Calibri"/>
                <w:sz w:val="18"/>
                <w:szCs w:val="22"/>
                <w:lang w:bidi="ru-RU"/>
              </w:rPr>
              <w:t>101,6</w:t>
            </w:r>
          </w:p>
        </w:tc>
      </w:tr>
      <w:tr w:rsidR="00513896" w:rsidRPr="00A67D51" w:rsidTr="00D6469A">
        <w:trPr>
          <w:trHeight w:val="429"/>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D6469A">
            <w:pPr>
              <w:widowControl w:val="0"/>
              <w:autoSpaceDE w:val="0"/>
              <w:autoSpaceDN w:val="0"/>
              <w:spacing w:line="189" w:lineRule="exact"/>
              <w:ind w:left="32"/>
              <w:jc w:val="center"/>
              <w:rPr>
                <w:rFonts w:eastAsia="Calibri"/>
                <w:sz w:val="18"/>
                <w:szCs w:val="22"/>
                <w:lang w:bidi="ru-RU"/>
              </w:rPr>
            </w:pPr>
            <w:r w:rsidRPr="00A67D51">
              <w:rPr>
                <w:rFonts w:eastAsia="Calibri"/>
                <w:w w:val="105"/>
                <w:sz w:val="18"/>
                <w:szCs w:val="22"/>
                <w:lang w:bidi="ru-RU"/>
              </w:rPr>
              <w:t>Водоснабжение; водоотведение, организация сбора и утилизации</w:t>
            </w:r>
            <w:r w:rsidR="00D6469A">
              <w:rPr>
                <w:rFonts w:eastAsia="Calibri"/>
                <w:w w:val="105"/>
                <w:sz w:val="18"/>
                <w:szCs w:val="22"/>
                <w:lang w:bidi="ru-RU"/>
              </w:rPr>
              <w:t xml:space="preserve"> </w:t>
            </w:r>
            <w:r w:rsidRPr="00A67D51">
              <w:rPr>
                <w:rFonts w:eastAsia="Calibri"/>
                <w:w w:val="105"/>
                <w:sz w:val="18"/>
                <w:szCs w:val="22"/>
                <w:lang w:bidi="ru-RU"/>
              </w:rPr>
              <w:t>отходов, деятельность по ликвидации загрязнений,</w:t>
            </w:r>
            <w:r w:rsidR="00D6469A">
              <w:rPr>
                <w:rFonts w:eastAsia="Calibri"/>
                <w:w w:val="105"/>
                <w:sz w:val="18"/>
                <w:szCs w:val="22"/>
                <w:lang w:bidi="ru-RU"/>
              </w:rPr>
              <w:t xml:space="preserve"> </w:t>
            </w:r>
            <w:r w:rsidRPr="00A67D51">
              <w:rPr>
                <w:rFonts w:eastAsia="Calibri"/>
                <w:w w:val="105"/>
                <w:sz w:val="18"/>
                <w:szCs w:val="22"/>
                <w:lang w:bidi="ru-RU"/>
              </w:rPr>
              <w:t>ИПП</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jc w:val="center"/>
              <w:rPr>
                <w:rFonts w:eastAsia="Calibri"/>
                <w:sz w:val="18"/>
                <w:szCs w:val="22"/>
                <w:lang w:bidi="ru-RU"/>
              </w:rPr>
            </w:pP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4"/>
              <w:jc w:val="center"/>
              <w:rPr>
                <w:rFonts w:eastAsia="Calibri"/>
                <w:sz w:val="17"/>
                <w:szCs w:val="22"/>
                <w:lang w:bidi="ru-RU"/>
              </w:rPr>
            </w:pPr>
          </w:p>
          <w:p w:rsidR="00513896" w:rsidRPr="00A67D51" w:rsidRDefault="00513896" w:rsidP="00B67C2F">
            <w:pPr>
              <w:widowControl w:val="0"/>
              <w:autoSpaceDE w:val="0"/>
              <w:autoSpaceDN w:val="0"/>
              <w:spacing w:line="198" w:lineRule="exact"/>
              <w:ind w:right="20"/>
              <w:jc w:val="center"/>
              <w:rPr>
                <w:rFonts w:eastAsia="Calibri"/>
                <w:sz w:val="18"/>
                <w:szCs w:val="22"/>
                <w:lang w:bidi="ru-RU"/>
              </w:rPr>
            </w:pPr>
            <w:r w:rsidRPr="00A67D51">
              <w:rPr>
                <w:rFonts w:eastAsia="Calibri"/>
                <w:sz w:val="18"/>
                <w:szCs w:val="22"/>
                <w:lang w:bidi="ru-RU"/>
              </w:rPr>
              <w:t>106,9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4"/>
              <w:jc w:val="center"/>
              <w:rPr>
                <w:rFonts w:eastAsia="Calibri"/>
                <w:sz w:val="17"/>
                <w:szCs w:val="22"/>
                <w:lang w:bidi="ru-RU"/>
              </w:rPr>
            </w:pPr>
          </w:p>
          <w:p w:rsidR="00513896" w:rsidRPr="00A67D51" w:rsidRDefault="00513896" w:rsidP="00B67C2F">
            <w:pPr>
              <w:widowControl w:val="0"/>
              <w:autoSpaceDE w:val="0"/>
              <w:autoSpaceDN w:val="0"/>
              <w:spacing w:line="198" w:lineRule="exact"/>
              <w:ind w:right="17"/>
              <w:jc w:val="center"/>
              <w:rPr>
                <w:rFonts w:eastAsia="Calibri"/>
                <w:sz w:val="18"/>
                <w:szCs w:val="22"/>
                <w:lang w:bidi="ru-RU"/>
              </w:rPr>
            </w:pPr>
            <w:r w:rsidRPr="00A67D51">
              <w:rPr>
                <w:rFonts w:eastAsia="Calibri"/>
                <w:sz w:val="18"/>
                <w:szCs w:val="22"/>
                <w:lang w:bidi="ru-RU"/>
              </w:rPr>
              <w:t>97,9</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4"/>
              <w:jc w:val="center"/>
              <w:rPr>
                <w:rFonts w:eastAsia="Calibri"/>
                <w:sz w:val="17"/>
                <w:szCs w:val="22"/>
                <w:lang w:bidi="ru-RU"/>
              </w:rPr>
            </w:pPr>
          </w:p>
          <w:p w:rsidR="00513896" w:rsidRPr="00A67D51" w:rsidRDefault="00513896" w:rsidP="00B67C2F">
            <w:pPr>
              <w:widowControl w:val="0"/>
              <w:autoSpaceDE w:val="0"/>
              <w:autoSpaceDN w:val="0"/>
              <w:spacing w:line="198" w:lineRule="exact"/>
              <w:ind w:right="17"/>
              <w:jc w:val="center"/>
              <w:rPr>
                <w:rFonts w:eastAsia="Calibri"/>
                <w:sz w:val="18"/>
                <w:szCs w:val="22"/>
                <w:lang w:bidi="ru-RU"/>
              </w:rPr>
            </w:pPr>
            <w:r w:rsidRPr="00A67D51">
              <w:rPr>
                <w:rFonts w:eastAsia="Calibri"/>
                <w:sz w:val="18"/>
                <w:szCs w:val="22"/>
                <w:lang w:bidi="ru-RU"/>
              </w:rPr>
              <w:t>113,9</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4"/>
              <w:jc w:val="center"/>
              <w:rPr>
                <w:rFonts w:eastAsia="Calibri"/>
                <w:sz w:val="17"/>
                <w:szCs w:val="22"/>
                <w:lang w:bidi="ru-RU"/>
              </w:rPr>
            </w:pPr>
          </w:p>
          <w:p w:rsidR="00513896" w:rsidRPr="00A67D51" w:rsidRDefault="00513896" w:rsidP="00B67C2F">
            <w:pPr>
              <w:widowControl w:val="0"/>
              <w:autoSpaceDE w:val="0"/>
              <w:autoSpaceDN w:val="0"/>
              <w:spacing w:line="198" w:lineRule="exact"/>
              <w:ind w:right="7"/>
              <w:jc w:val="center"/>
              <w:rPr>
                <w:rFonts w:eastAsia="Calibri"/>
                <w:sz w:val="18"/>
                <w:szCs w:val="22"/>
                <w:lang w:bidi="ru-RU"/>
              </w:rPr>
            </w:pPr>
            <w:r w:rsidRPr="00A67D51">
              <w:rPr>
                <w:rFonts w:eastAsia="Calibri"/>
                <w:sz w:val="18"/>
                <w:szCs w:val="22"/>
                <w:lang w:bidi="ru-RU"/>
              </w:rPr>
              <w:t>102,0</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Продукция сельского хозяйства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55" w:right="37"/>
              <w:jc w:val="center"/>
              <w:rPr>
                <w:rFonts w:eastAsia="Calibri"/>
                <w:sz w:val="18"/>
                <w:szCs w:val="22"/>
                <w:lang w:bidi="ru-RU"/>
              </w:rPr>
            </w:pPr>
            <w:r w:rsidRPr="00A67D51">
              <w:rPr>
                <w:rFonts w:eastAsia="Calibri"/>
                <w:w w:val="105"/>
                <w:sz w:val="18"/>
                <w:szCs w:val="22"/>
                <w:lang w:bidi="ru-RU"/>
              </w:rPr>
              <w:t>млрд. руб.</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38,5</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w w:val="105"/>
                <w:sz w:val="18"/>
                <w:szCs w:val="22"/>
                <w:lang w:bidi="ru-RU"/>
              </w:rPr>
              <w:t>5 119,8</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41,3</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w w:val="105"/>
                <w:sz w:val="18"/>
                <w:szCs w:val="22"/>
                <w:lang w:bidi="ru-RU"/>
              </w:rPr>
              <w:t>5 119,8</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Индекс физического объема с/х производства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112,2</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103,1</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109,9</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99,4</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Объем работ по виду деятельноcти "Строительство"</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55" w:right="37"/>
              <w:jc w:val="center"/>
              <w:rPr>
                <w:rFonts w:eastAsia="Calibri"/>
                <w:sz w:val="18"/>
                <w:szCs w:val="22"/>
                <w:lang w:bidi="ru-RU"/>
              </w:rPr>
            </w:pPr>
            <w:r w:rsidRPr="00A67D51">
              <w:rPr>
                <w:rFonts w:eastAsia="Calibri"/>
                <w:w w:val="105"/>
                <w:sz w:val="18"/>
                <w:szCs w:val="22"/>
                <w:lang w:bidi="ru-RU"/>
              </w:rPr>
              <w:t>млрд. руб.</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66,9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w w:val="105"/>
                <w:sz w:val="18"/>
                <w:szCs w:val="22"/>
                <w:lang w:bidi="ru-RU"/>
              </w:rPr>
              <w:t>7 545,9</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58,5</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w w:val="105"/>
                <w:sz w:val="18"/>
                <w:szCs w:val="22"/>
                <w:lang w:bidi="ru-RU"/>
              </w:rPr>
              <w:t>8 385,7</w:t>
            </w:r>
          </w:p>
        </w:tc>
      </w:tr>
      <w:tr w:rsidR="00513896" w:rsidRPr="00A67D51" w:rsidTr="00D6469A">
        <w:trPr>
          <w:trHeight w:val="224"/>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к cоответствующему периоду предыдущего года в сопоставимых</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118,1</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98,6</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69,7</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105,3</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Ввод жилья</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55" w:right="41"/>
              <w:jc w:val="center"/>
              <w:rPr>
                <w:rFonts w:eastAsia="Calibri"/>
                <w:sz w:val="18"/>
                <w:szCs w:val="22"/>
                <w:lang w:bidi="ru-RU"/>
              </w:rPr>
            </w:pPr>
            <w:r w:rsidRPr="00A67D51">
              <w:rPr>
                <w:rFonts w:eastAsia="Calibri"/>
                <w:w w:val="105"/>
                <w:sz w:val="18"/>
                <w:szCs w:val="22"/>
                <w:lang w:bidi="ru-RU"/>
              </w:rPr>
              <w:t>тыс.кв.м</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882,3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w w:val="105"/>
                <w:sz w:val="18"/>
                <w:szCs w:val="22"/>
                <w:lang w:bidi="ru-RU"/>
              </w:rPr>
              <w:t>78 600,0</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787,1</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w w:val="105"/>
                <w:sz w:val="18"/>
                <w:szCs w:val="22"/>
                <w:lang w:bidi="ru-RU"/>
              </w:rPr>
              <w:t>75 300,0</w:t>
            </w:r>
          </w:p>
        </w:tc>
      </w:tr>
      <w:tr w:rsidR="00513896" w:rsidRPr="00A67D51" w:rsidTr="00D6469A">
        <w:trPr>
          <w:trHeight w:val="23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15" w:line="198" w:lineRule="exact"/>
              <w:ind w:left="32"/>
              <w:jc w:val="center"/>
              <w:rPr>
                <w:rFonts w:eastAsia="Calibri"/>
                <w:sz w:val="18"/>
                <w:szCs w:val="22"/>
                <w:lang w:bidi="ru-RU"/>
              </w:rPr>
            </w:pPr>
            <w:r w:rsidRPr="00A67D51">
              <w:rPr>
                <w:rFonts w:eastAsia="Calibri"/>
                <w:w w:val="105"/>
                <w:sz w:val="18"/>
                <w:szCs w:val="22"/>
                <w:lang w:bidi="ru-RU"/>
              </w:rPr>
              <w:t>к cоответствующему периоду предыдущего года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15"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15" w:line="198" w:lineRule="exact"/>
              <w:ind w:right="20"/>
              <w:jc w:val="center"/>
              <w:rPr>
                <w:rFonts w:eastAsia="Calibri"/>
                <w:sz w:val="18"/>
                <w:szCs w:val="22"/>
                <w:lang w:bidi="ru-RU"/>
              </w:rPr>
            </w:pPr>
            <w:r w:rsidRPr="00A67D51">
              <w:rPr>
                <w:rFonts w:eastAsia="Calibri"/>
                <w:sz w:val="18"/>
                <w:szCs w:val="22"/>
                <w:lang w:bidi="ru-RU"/>
              </w:rPr>
              <w:t>119,7</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15" w:line="198" w:lineRule="exact"/>
              <w:ind w:right="17"/>
              <w:jc w:val="center"/>
              <w:rPr>
                <w:rFonts w:eastAsia="Calibri"/>
                <w:sz w:val="18"/>
                <w:szCs w:val="22"/>
                <w:lang w:bidi="ru-RU"/>
              </w:rPr>
            </w:pPr>
            <w:r w:rsidRPr="00A67D51">
              <w:rPr>
                <w:rFonts w:eastAsia="Calibri"/>
                <w:sz w:val="18"/>
                <w:szCs w:val="22"/>
                <w:lang w:bidi="ru-RU"/>
              </w:rPr>
              <w:t>97,9</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15" w:line="198" w:lineRule="exact"/>
              <w:ind w:right="17"/>
              <w:jc w:val="center"/>
              <w:rPr>
                <w:rFonts w:eastAsia="Calibri"/>
                <w:sz w:val="18"/>
                <w:szCs w:val="22"/>
                <w:lang w:bidi="ru-RU"/>
              </w:rPr>
            </w:pPr>
            <w:r w:rsidRPr="00A67D51">
              <w:rPr>
                <w:rFonts w:eastAsia="Calibri"/>
                <w:sz w:val="18"/>
                <w:szCs w:val="22"/>
                <w:lang w:bidi="ru-RU"/>
              </w:rPr>
              <w:t>89,2</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15" w:line="198" w:lineRule="exact"/>
              <w:ind w:right="7"/>
              <w:jc w:val="center"/>
              <w:rPr>
                <w:rFonts w:eastAsia="Calibri"/>
                <w:sz w:val="18"/>
                <w:szCs w:val="22"/>
                <w:lang w:bidi="ru-RU"/>
              </w:rPr>
            </w:pPr>
            <w:r w:rsidRPr="00A67D51">
              <w:rPr>
                <w:rFonts w:eastAsia="Calibri"/>
                <w:sz w:val="18"/>
                <w:szCs w:val="22"/>
                <w:lang w:bidi="ru-RU"/>
              </w:rPr>
              <w:t>95,1</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Оборот розничной торговли</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55" w:right="37"/>
              <w:jc w:val="center"/>
              <w:rPr>
                <w:rFonts w:eastAsia="Calibri"/>
                <w:sz w:val="18"/>
                <w:szCs w:val="22"/>
                <w:lang w:bidi="ru-RU"/>
              </w:rPr>
            </w:pPr>
            <w:r w:rsidRPr="00A67D51">
              <w:rPr>
                <w:rFonts w:eastAsia="Calibri"/>
                <w:w w:val="105"/>
                <w:sz w:val="18"/>
                <w:szCs w:val="22"/>
                <w:lang w:bidi="ru-RU"/>
              </w:rPr>
              <w:t>млрд. руб.</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186,0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w w:val="105"/>
                <w:sz w:val="18"/>
                <w:szCs w:val="22"/>
                <w:lang w:bidi="ru-RU"/>
              </w:rPr>
              <w:t>29 804,0</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197,1</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w w:val="105"/>
                <w:sz w:val="18"/>
                <w:szCs w:val="22"/>
                <w:lang w:bidi="ru-RU"/>
              </w:rPr>
              <w:t>31 548,0</w:t>
            </w:r>
          </w:p>
        </w:tc>
      </w:tr>
      <w:tr w:rsidR="00513896" w:rsidRPr="00A67D51" w:rsidTr="00D6469A">
        <w:trPr>
          <w:trHeight w:val="224"/>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к cоответствующему периоду предыдущего года в сопоставимых</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100,2</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101,2</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103,0</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102,6</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Объем платных услуг населению</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55" w:right="37"/>
              <w:jc w:val="center"/>
              <w:rPr>
                <w:rFonts w:eastAsia="Calibri"/>
                <w:sz w:val="18"/>
                <w:szCs w:val="22"/>
                <w:lang w:bidi="ru-RU"/>
              </w:rPr>
            </w:pPr>
            <w:r w:rsidRPr="00A67D51">
              <w:rPr>
                <w:rFonts w:eastAsia="Calibri"/>
                <w:w w:val="105"/>
                <w:sz w:val="18"/>
                <w:szCs w:val="22"/>
                <w:lang w:bidi="ru-RU"/>
              </w:rPr>
              <w:t>млрд. руб.</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47,1</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w w:val="105"/>
                <w:sz w:val="18"/>
                <w:szCs w:val="22"/>
                <w:lang w:bidi="ru-RU"/>
              </w:rPr>
              <w:t>8 831,9</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49,9</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w w:val="105"/>
                <w:sz w:val="18"/>
                <w:szCs w:val="22"/>
                <w:lang w:bidi="ru-RU"/>
              </w:rPr>
              <w:t>9 411,3</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к cоответствующему периоду предыдущего года в сопоставимых</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97,5</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100,2</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98,6</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102,5</w:t>
            </w:r>
          </w:p>
        </w:tc>
      </w:tr>
      <w:tr w:rsidR="00513896" w:rsidRPr="00A67D51" w:rsidTr="00D6469A">
        <w:trPr>
          <w:trHeight w:val="251"/>
        </w:trPr>
        <w:tc>
          <w:tcPr>
            <w:tcW w:w="10189" w:type="dxa"/>
            <w:gridSpan w:val="6"/>
            <w:tcBorders>
              <w:top w:val="single" w:sz="4" w:space="0" w:color="000000"/>
              <w:left w:val="single" w:sz="4" w:space="0" w:color="000000"/>
              <w:bottom w:val="single" w:sz="4" w:space="0" w:color="000000"/>
              <w:right w:val="single" w:sz="8" w:space="0" w:color="000000"/>
            </w:tcBorders>
            <w:shd w:val="clear" w:color="auto" w:fill="E16B09"/>
            <w:vAlign w:val="center"/>
          </w:tcPr>
          <w:p w:rsidR="00513896" w:rsidRPr="00A67D51" w:rsidRDefault="00D6469A" w:rsidP="00D6469A">
            <w:pPr>
              <w:widowControl w:val="0"/>
              <w:autoSpaceDE w:val="0"/>
              <w:autoSpaceDN w:val="0"/>
              <w:spacing w:before="43" w:line="188" w:lineRule="exact"/>
              <w:ind w:left="32"/>
              <w:jc w:val="center"/>
              <w:rPr>
                <w:rFonts w:eastAsia="Calibri"/>
                <w:b/>
                <w:sz w:val="17"/>
                <w:szCs w:val="22"/>
                <w:lang w:bidi="ru-RU"/>
              </w:rPr>
            </w:pPr>
            <w:r>
              <w:rPr>
                <w:rFonts w:eastAsia="Calibri"/>
                <w:b/>
                <w:sz w:val="17"/>
                <w:szCs w:val="22"/>
                <w:lang w:bidi="ru-RU"/>
              </w:rPr>
              <w:t>ИНВЕСТИЦИИ</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Объем инвестиций в основной капитал</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55" w:right="37"/>
              <w:jc w:val="center"/>
              <w:rPr>
                <w:rFonts w:eastAsia="Calibri"/>
                <w:sz w:val="18"/>
                <w:szCs w:val="22"/>
                <w:lang w:bidi="ru-RU"/>
              </w:rPr>
            </w:pPr>
            <w:r w:rsidRPr="00A67D51">
              <w:rPr>
                <w:rFonts w:eastAsia="Calibri"/>
                <w:w w:val="105"/>
                <w:sz w:val="18"/>
                <w:szCs w:val="22"/>
                <w:lang w:bidi="ru-RU"/>
              </w:rPr>
              <w:t>млрд. руб.</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81,3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15966,8</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48,6</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10222,6</w:t>
            </w:r>
          </w:p>
        </w:tc>
      </w:tr>
      <w:tr w:rsidR="00513896" w:rsidRPr="00A67D51" w:rsidTr="00D6469A">
        <w:trPr>
          <w:trHeight w:val="224"/>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к cоответствующему периоду предыдущего года в сопоставимых</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93,2</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104,4</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87,5</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104,1</w:t>
            </w:r>
          </w:p>
        </w:tc>
      </w:tr>
      <w:tr w:rsidR="00513896" w:rsidRPr="00A67D51" w:rsidTr="00D6469A">
        <w:trPr>
          <w:trHeight w:val="223"/>
        </w:trPr>
        <w:tc>
          <w:tcPr>
            <w:tcW w:w="10189" w:type="dxa"/>
            <w:gridSpan w:val="6"/>
            <w:tcBorders>
              <w:top w:val="single" w:sz="4" w:space="0" w:color="000000"/>
              <w:left w:val="single" w:sz="4" w:space="0" w:color="000000"/>
              <w:bottom w:val="single" w:sz="4" w:space="0" w:color="000000"/>
              <w:right w:val="single" w:sz="8" w:space="0" w:color="000000"/>
            </w:tcBorders>
            <w:shd w:val="clear" w:color="auto" w:fill="E16B09"/>
            <w:vAlign w:val="center"/>
          </w:tcPr>
          <w:p w:rsidR="00513896" w:rsidRPr="00A67D51" w:rsidRDefault="00513896" w:rsidP="00B67C2F">
            <w:pPr>
              <w:widowControl w:val="0"/>
              <w:autoSpaceDE w:val="0"/>
              <w:autoSpaceDN w:val="0"/>
              <w:spacing w:before="15" w:line="188" w:lineRule="exact"/>
              <w:ind w:left="32"/>
              <w:jc w:val="center"/>
              <w:rPr>
                <w:rFonts w:eastAsia="Calibri"/>
                <w:b/>
                <w:sz w:val="17"/>
                <w:szCs w:val="22"/>
                <w:lang w:bidi="ru-RU"/>
              </w:rPr>
            </w:pPr>
            <w:r w:rsidRPr="00A67D51">
              <w:rPr>
                <w:rFonts w:eastAsia="Calibri"/>
                <w:b/>
                <w:sz w:val="17"/>
                <w:szCs w:val="22"/>
                <w:lang w:bidi="ru-RU"/>
              </w:rPr>
              <w:t>ЦЕНЫ</w:t>
            </w:r>
          </w:p>
        </w:tc>
      </w:tr>
      <w:tr w:rsidR="00513896" w:rsidRPr="00A67D51" w:rsidTr="00D6469A">
        <w:trPr>
          <w:trHeight w:val="457"/>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line="216" w:lineRule="exact"/>
              <w:ind w:left="32"/>
              <w:jc w:val="center"/>
              <w:rPr>
                <w:rFonts w:eastAsia="Calibri"/>
                <w:sz w:val="18"/>
                <w:szCs w:val="22"/>
                <w:lang w:bidi="ru-RU"/>
              </w:rPr>
            </w:pPr>
            <w:r w:rsidRPr="00A67D51">
              <w:rPr>
                <w:rFonts w:eastAsia="Calibri"/>
                <w:w w:val="105"/>
                <w:sz w:val="18"/>
                <w:szCs w:val="22"/>
                <w:lang w:bidi="ru-RU"/>
              </w:rPr>
              <w:t>Индекс цен на товары и услуги последнего месяца отчетного</w:t>
            </w:r>
          </w:p>
          <w:p w:rsidR="00513896" w:rsidRPr="00A67D51" w:rsidRDefault="00513896" w:rsidP="00B67C2F">
            <w:pPr>
              <w:widowControl w:val="0"/>
              <w:autoSpaceDE w:val="0"/>
              <w:autoSpaceDN w:val="0"/>
              <w:spacing w:before="23" w:line="198" w:lineRule="exact"/>
              <w:ind w:left="32"/>
              <w:jc w:val="center"/>
              <w:rPr>
                <w:rFonts w:eastAsia="Calibri"/>
                <w:sz w:val="18"/>
                <w:szCs w:val="22"/>
                <w:lang w:bidi="ru-RU"/>
              </w:rPr>
            </w:pPr>
            <w:r w:rsidRPr="00A67D51">
              <w:rPr>
                <w:rFonts w:eastAsia="Calibri"/>
                <w:w w:val="105"/>
                <w:sz w:val="18"/>
                <w:szCs w:val="22"/>
                <w:lang w:bidi="ru-RU"/>
              </w:rPr>
              <w:t>периода к декабрю предыдущего года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20"/>
              <w:jc w:val="center"/>
              <w:rPr>
                <w:rFonts w:eastAsia="Calibri"/>
                <w:sz w:val="18"/>
                <w:szCs w:val="22"/>
                <w:lang w:bidi="ru-RU"/>
              </w:rPr>
            </w:pPr>
            <w:r w:rsidRPr="00A67D51">
              <w:rPr>
                <w:rFonts w:eastAsia="Calibri"/>
                <w:sz w:val="18"/>
                <w:szCs w:val="22"/>
                <w:lang w:bidi="ru-RU"/>
              </w:rPr>
              <w:t>103,4</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18"/>
              <w:jc w:val="center"/>
              <w:rPr>
                <w:rFonts w:eastAsia="Calibri"/>
                <w:sz w:val="18"/>
                <w:szCs w:val="22"/>
                <w:lang w:bidi="ru-RU"/>
              </w:rPr>
            </w:pPr>
            <w:r w:rsidRPr="00A67D51">
              <w:rPr>
                <w:rFonts w:eastAsia="Calibri"/>
                <w:sz w:val="18"/>
                <w:szCs w:val="22"/>
                <w:lang w:bidi="ru-RU"/>
              </w:rPr>
              <w:t>102,5</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17"/>
              <w:jc w:val="center"/>
              <w:rPr>
                <w:rFonts w:eastAsia="Calibri"/>
                <w:sz w:val="18"/>
                <w:szCs w:val="22"/>
                <w:lang w:bidi="ru-RU"/>
              </w:rPr>
            </w:pPr>
            <w:r w:rsidRPr="00A67D51">
              <w:rPr>
                <w:rFonts w:eastAsia="Calibri"/>
                <w:sz w:val="18"/>
                <w:szCs w:val="22"/>
                <w:lang w:bidi="ru-RU"/>
              </w:rPr>
              <w:t>104,6</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7"/>
              <w:jc w:val="center"/>
              <w:rPr>
                <w:rFonts w:eastAsia="Calibri"/>
                <w:sz w:val="18"/>
                <w:szCs w:val="22"/>
                <w:lang w:bidi="ru-RU"/>
              </w:rPr>
            </w:pPr>
            <w:r w:rsidRPr="00A67D51">
              <w:rPr>
                <w:rFonts w:eastAsia="Calibri"/>
                <w:sz w:val="18"/>
                <w:szCs w:val="22"/>
                <w:lang w:bidi="ru-RU"/>
              </w:rPr>
              <w:t>104,3</w:t>
            </w:r>
          </w:p>
        </w:tc>
      </w:tr>
      <w:tr w:rsidR="00513896" w:rsidRPr="00A67D51" w:rsidTr="00D6469A">
        <w:trPr>
          <w:trHeight w:val="457"/>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line="216" w:lineRule="exact"/>
              <w:ind w:left="32"/>
              <w:jc w:val="center"/>
              <w:rPr>
                <w:rFonts w:eastAsia="Calibri"/>
                <w:sz w:val="18"/>
                <w:szCs w:val="22"/>
                <w:lang w:bidi="ru-RU"/>
              </w:rPr>
            </w:pPr>
            <w:r w:rsidRPr="00A67D51">
              <w:rPr>
                <w:rFonts w:eastAsia="Calibri"/>
                <w:w w:val="105"/>
                <w:sz w:val="18"/>
                <w:szCs w:val="22"/>
                <w:lang w:bidi="ru-RU"/>
              </w:rPr>
              <w:t>Индекс цен на товары и услуги за период сначала года к</w:t>
            </w:r>
          </w:p>
          <w:p w:rsidR="00513896" w:rsidRPr="00A67D51" w:rsidRDefault="00513896" w:rsidP="00B67C2F">
            <w:pPr>
              <w:widowControl w:val="0"/>
              <w:autoSpaceDE w:val="0"/>
              <w:autoSpaceDN w:val="0"/>
              <w:spacing w:before="23" w:line="198" w:lineRule="exact"/>
              <w:ind w:left="32"/>
              <w:jc w:val="center"/>
              <w:rPr>
                <w:rFonts w:eastAsia="Calibri"/>
                <w:sz w:val="18"/>
                <w:szCs w:val="22"/>
                <w:lang w:bidi="ru-RU"/>
              </w:rPr>
            </w:pPr>
            <w:r w:rsidRPr="00A67D51">
              <w:rPr>
                <w:rFonts w:eastAsia="Calibri"/>
                <w:w w:val="105"/>
                <w:sz w:val="18"/>
                <w:szCs w:val="22"/>
                <w:lang w:bidi="ru-RU"/>
              </w:rPr>
              <w:t>соответствующему периоду предыдущего года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20"/>
              <w:jc w:val="center"/>
              <w:rPr>
                <w:rFonts w:eastAsia="Calibri"/>
                <w:sz w:val="18"/>
                <w:szCs w:val="22"/>
                <w:lang w:bidi="ru-RU"/>
              </w:rPr>
            </w:pPr>
            <w:r w:rsidRPr="00A67D51">
              <w:rPr>
                <w:rFonts w:eastAsia="Calibri"/>
                <w:sz w:val="18"/>
                <w:szCs w:val="22"/>
                <w:lang w:bidi="ru-RU"/>
              </w:rPr>
              <w:t>104,9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18"/>
              <w:jc w:val="center"/>
              <w:rPr>
                <w:rFonts w:eastAsia="Calibri"/>
                <w:sz w:val="18"/>
                <w:szCs w:val="22"/>
                <w:lang w:bidi="ru-RU"/>
              </w:rPr>
            </w:pPr>
            <w:r w:rsidRPr="00A67D51">
              <w:rPr>
                <w:rFonts w:eastAsia="Calibri"/>
                <w:sz w:val="18"/>
                <w:szCs w:val="22"/>
                <w:lang w:bidi="ru-RU"/>
              </w:rPr>
              <w:t>103,7</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17"/>
              <w:jc w:val="center"/>
              <w:rPr>
                <w:rFonts w:eastAsia="Calibri"/>
                <w:sz w:val="18"/>
                <w:szCs w:val="22"/>
                <w:lang w:bidi="ru-RU"/>
              </w:rPr>
            </w:pPr>
            <w:r w:rsidRPr="00A67D51">
              <w:rPr>
                <w:rFonts w:eastAsia="Calibri"/>
                <w:sz w:val="18"/>
                <w:szCs w:val="22"/>
                <w:lang w:bidi="ru-RU"/>
              </w:rPr>
              <w:t>103,2</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7"/>
              <w:jc w:val="center"/>
              <w:rPr>
                <w:rFonts w:eastAsia="Calibri"/>
                <w:sz w:val="18"/>
                <w:szCs w:val="22"/>
                <w:lang w:bidi="ru-RU"/>
              </w:rPr>
            </w:pPr>
            <w:r w:rsidRPr="00A67D51">
              <w:rPr>
                <w:rFonts w:eastAsia="Calibri"/>
                <w:sz w:val="18"/>
                <w:szCs w:val="22"/>
                <w:lang w:bidi="ru-RU"/>
              </w:rPr>
              <w:t>102,9</w:t>
            </w:r>
          </w:p>
        </w:tc>
      </w:tr>
      <w:tr w:rsidR="00513896" w:rsidRPr="00A67D51" w:rsidTr="00D6469A">
        <w:trPr>
          <w:trHeight w:val="457"/>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D6469A">
            <w:pPr>
              <w:widowControl w:val="0"/>
              <w:autoSpaceDE w:val="0"/>
              <w:autoSpaceDN w:val="0"/>
              <w:spacing w:before="5"/>
              <w:ind w:left="32"/>
              <w:jc w:val="center"/>
              <w:rPr>
                <w:rFonts w:eastAsia="Calibri"/>
                <w:sz w:val="18"/>
                <w:szCs w:val="22"/>
                <w:lang w:bidi="ru-RU"/>
              </w:rPr>
            </w:pPr>
            <w:r w:rsidRPr="00A67D51">
              <w:rPr>
                <w:rFonts w:eastAsia="Calibri"/>
                <w:w w:val="105"/>
                <w:sz w:val="18"/>
                <w:szCs w:val="22"/>
                <w:lang w:bidi="ru-RU"/>
              </w:rPr>
              <w:t>Индекс цен производителей промышленной продукции последнего</w:t>
            </w:r>
            <w:r w:rsidR="00D6469A">
              <w:rPr>
                <w:rFonts w:eastAsia="Calibri"/>
                <w:w w:val="105"/>
                <w:sz w:val="18"/>
                <w:szCs w:val="22"/>
                <w:lang w:bidi="ru-RU"/>
              </w:rPr>
              <w:t xml:space="preserve"> </w:t>
            </w:r>
            <w:r w:rsidRPr="00A67D51">
              <w:rPr>
                <w:rFonts w:eastAsia="Calibri"/>
                <w:w w:val="105"/>
                <w:sz w:val="18"/>
                <w:szCs w:val="22"/>
                <w:lang w:bidi="ru-RU"/>
              </w:rPr>
              <w:t>месяца отчетного периода к декабрю предыдущего года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20"/>
              <w:jc w:val="center"/>
              <w:rPr>
                <w:rFonts w:eastAsia="Calibri"/>
                <w:sz w:val="18"/>
                <w:szCs w:val="22"/>
                <w:lang w:bidi="ru-RU"/>
              </w:rPr>
            </w:pPr>
            <w:r w:rsidRPr="00A67D51">
              <w:rPr>
                <w:rFonts w:eastAsia="Calibri"/>
                <w:sz w:val="18"/>
                <w:szCs w:val="22"/>
                <w:lang w:bidi="ru-RU"/>
              </w:rPr>
              <w:t>101,8</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18"/>
              <w:jc w:val="center"/>
              <w:rPr>
                <w:rFonts w:eastAsia="Calibri"/>
                <w:sz w:val="18"/>
                <w:szCs w:val="22"/>
                <w:lang w:bidi="ru-RU"/>
              </w:rPr>
            </w:pPr>
            <w:r w:rsidRPr="00A67D51">
              <w:rPr>
                <w:rFonts w:eastAsia="Calibri"/>
                <w:sz w:val="18"/>
                <w:szCs w:val="22"/>
                <w:lang w:bidi="ru-RU"/>
              </w:rPr>
              <w:t>108,4</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17"/>
              <w:jc w:val="center"/>
              <w:rPr>
                <w:rFonts w:eastAsia="Calibri"/>
                <w:sz w:val="18"/>
                <w:szCs w:val="22"/>
                <w:lang w:bidi="ru-RU"/>
              </w:rPr>
            </w:pPr>
            <w:r w:rsidRPr="00A67D51">
              <w:rPr>
                <w:rFonts w:eastAsia="Calibri"/>
                <w:sz w:val="18"/>
                <w:szCs w:val="22"/>
                <w:lang w:bidi="ru-RU"/>
              </w:rPr>
              <w:t>108,2</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7"/>
              <w:jc w:val="center"/>
              <w:rPr>
                <w:rFonts w:eastAsia="Calibri"/>
                <w:sz w:val="18"/>
                <w:szCs w:val="22"/>
                <w:lang w:bidi="ru-RU"/>
              </w:rPr>
            </w:pPr>
            <w:r w:rsidRPr="00A67D51">
              <w:rPr>
                <w:rFonts w:eastAsia="Calibri"/>
                <w:sz w:val="18"/>
                <w:szCs w:val="22"/>
                <w:lang w:bidi="ru-RU"/>
              </w:rPr>
              <w:t>111,7</w:t>
            </w:r>
          </w:p>
        </w:tc>
      </w:tr>
      <w:tr w:rsidR="00513896" w:rsidRPr="00A67D51" w:rsidTr="00D6469A">
        <w:trPr>
          <w:trHeight w:val="466"/>
        </w:trPr>
        <w:tc>
          <w:tcPr>
            <w:tcW w:w="5072" w:type="dxa"/>
            <w:tcBorders>
              <w:top w:val="single" w:sz="4" w:space="0" w:color="000000"/>
              <w:left w:val="single" w:sz="4" w:space="0" w:color="000000"/>
              <w:bottom w:val="single" w:sz="8" w:space="0" w:color="000000"/>
              <w:right w:val="single" w:sz="4" w:space="0" w:color="000000"/>
            </w:tcBorders>
            <w:shd w:val="clear" w:color="auto" w:fill="auto"/>
            <w:vAlign w:val="center"/>
          </w:tcPr>
          <w:p w:rsidR="00513896" w:rsidRPr="00A67D51" w:rsidRDefault="00513896" w:rsidP="00D6469A">
            <w:pPr>
              <w:widowControl w:val="0"/>
              <w:autoSpaceDE w:val="0"/>
              <w:autoSpaceDN w:val="0"/>
              <w:spacing w:line="216" w:lineRule="exact"/>
              <w:ind w:left="32"/>
              <w:jc w:val="center"/>
              <w:rPr>
                <w:rFonts w:eastAsia="Calibri"/>
                <w:sz w:val="18"/>
                <w:szCs w:val="22"/>
                <w:lang w:bidi="ru-RU"/>
              </w:rPr>
            </w:pPr>
            <w:r w:rsidRPr="00A67D51">
              <w:rPr>
                <w:rFonts w:eastAsia="Calibri"/>
                <w:w w:val="105"/>
                <w:sz w:val="18"/>
                <w:szCs w:val="22"/>
                <w:lang w:bidi="ru-RU"/>
              </w:rPr>
              <w:t>Индекс цен производителей промышленной продукции за период</w:t>
            </w:r>
            <w:r w:rsidR="00D6469A">
              <w:rPr>
                <w:rFonts w:eastAsia="Calibri"/>
                <w:w w:val="105"/>
                <w:sz w:val="18"/>
                <w:szCs w:val="22"/>
                <w:lang w:bidi="ru-RU"/>
              </w:rPr>
              <w:t xml:space="preserve"> </w:t>
            </w:r>
            <w:r w:rsidRPr="00A67D51">
              <w:rPr>
                <w:rFonts w:eastAsia="Calibri"/>
                <w:w w:val="105"/>
                <w:sz w:val="18"/>
                <w:szCs w:val="22"/>
                <w:lang w:bidi="ru-RU"/>
              </w:rPr>
              <w:t>с</w:t>
            </w:r>
            <w:r w:rsidR="00D6469A">
              <w:rPr>
                <w:rFonts w:eastAsia="Calibri"/>
                <w:w w:val="105"/>
                <w:sz w:val="18"/>
                <w:szCs w:val="22"/>
                <w:lang w:bidi="ru-RU"/>
              </w:rPr>
              <w:t xml:space="preserve"> </w:t>
            </w:r>
            <w:r w:rsidRPr="00A67D51">
              <w:rPr>
                <w:rFonts w:eastAsia="Calibri"/>
                <w:w w:val="105"/>
                <w:sz w:val="18"/>
                <w:szCs w:val="22"/>
                <w:lang w:bidi="ru-RU"/>
              </w:rPr>
              <w:t>начала года к соответствующему периоду предыдущего года</w:t>
            </w:r>
          </w:p>
        </w:tc>
        <w:tc>
          <w:tcPr>
            <w:tcW w:w="1047" w:type="dxa"/>
            <w:tcBorders>
              <w:top w:val="single" w:sz="4" w:space="0" w:color="000000"/>
              <w:left w:val="single" w:sz="4" w:space="0" w:color="000000"/>
              <w:bottom w:val="single" w:sz="8"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4"/>
              <w:jc w:val="center"/>
              <w:rPr>
                <w:rFonts w:eastAsia="Calibri"/>
                <w:sz w:val="20"/>
                <w:szCs w:val="22"/>
                <w:lang w:bidi="ru-RU"/>
              </w:rPr>
            </w:pPr>
          </w:p>
          <w:p w:rsidR="00513896" w:rsidRPr="00A67D51" w:rsidRDefault="00513896" w:rsidP="00B67C2F">
            <w:pPr>
              <w:widowControl w:val="0"/>
              <w:autoSpaceDE w:val="0"/>
              <w:autoSpaceDN w:val="0"/>
              <w:spacing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8"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4"/>
              <w:jc w:val="center"/>
              <w:rPr>
                <w:rFonts w:eastAsia="Calibri"/>
                <w:sz w:val="20"/>
                <w:szCs w:val="22"/>
                <w:lang w:bidi="ru-RU"/>
              </w:rPr>
            </w:pPr>
          </w:p>
          <w:p w:rsidR="00513896" w:rsidRPr="00A67D51" w:rsidRDefault="00513896" w:rsidP="00B67C2F">
            <w:pPr>
              <w:widowControl w:val="0"/>
              <w:autoSpaceDE w:val="0"/>
              <w:autoSpaceDN w:val="0"/>
              <w:spacing w:line="198" w:lineRule="exact"/>
              <w:ind w:right="20"/>
              <w:jc w:val="center"/>
              <w:rPr>
                <w:rFonts w:eastAsia="Calibri"/>
                <w:sz w:val="18"/>
                <w:szCs w:val="22"/>
                <w:lang w:bidi="ru-RU"/>
              </w:rPr>
            </w:pPr>
            <w:r w:rsidRPr="00A67D51">
              <w:rPr>
                <w:rFonts w:eastAsia="Calibri"/>
                <w:sz w:val="18"/>
                <w:szCs w:val="22"/>
                <w:lang w:bidi="ru-RU"/>
              </w:rPr>
              <w:t>102,6</w:t>
            </w:r>
          </w:p>
        </w:tc>
        <w:tc>
          <w:tcPr>
            <w:tcW w:w="898" w:type="dxa"/>
            <w:tcBorders>
              <w:top w:val="single" w:sz="4" w:space="0" w:color="000000"/>
              <w:left w:val="single" w:sz="4" w:space="0" w:color="000000"/>
              <w:bottom w:val="single" w:sz="8"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4"/>
              <w:jc w:val="center"/>
              <w:rPr>
                <w:rFonts w:eastAsia="Calibri"/>
                <w:sz w:val="20"/>
                <w:szCs w:val="22"/>
                <w:lang w:bidi="ru-RU"/>
              </w:rPr>
            </w:pPr>
          </w:p>
          <w:p w:rsidR="00513896" w:rsidRPr="00A67D51" w:rsidRDefault="00513896" w:rsidP="00B67C2F">
            <w:pPr>
              <w:widowControl w:val="0"/>
              <w:autoSpaceDE w:val="0"/>
              <w:autoSpaceDN w:val="0"/>
              <w:spacing w:line="198" w:lineRule="exact"/>
              <w:ind w:right="18"/>
              <w:jc w:val="center"/>
              <w:rPr>
                <w:rFonts w:eastAsia="Calibri"/>
                <w:sz w:val="18"/>
                <w:szCs w:val="22"/>
                <w:lang w:bidi="ru-RU"/>
              </w:rPr>
            </w:pPr>
            <w:r w:rsidRPr="00A67D51">
              <w:rPr>
                <w:rFonts w:eastAsia="Calibri"/>
                <w:sz w:val="18"/>
                <w:szCs w:val="22"/>
                <w:lang w:bidi="ru-RU"/>
              </w:rPr>
              <w:t>107,6</w:t>
            </w:r>
          </w:p>
        </w:tc>
        <w:tc>
          <w:tcPr>
            <w:tcW w:w="1228" w:type="dxa"/>
            <w:tcBorders>
              <w:top w:val="single" w:sz="4" w:space="0" w:color="000000"/>
              <w:left w:val="single" w:sz="4" w:space="0" w:color="000000"/>
              <w:bottom w:val="single" w:sz="8"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4"/>
              <w:jc w:val="center"/>
              <w:rPr>
                <w:rFonts w:eastAsia="Calibri"/>
                <w:sz w:val="20"/>
                <w:szCs w:val="22"/>
                <w:lang w:bidi="ru-RU"/>
              </w:rPr>
            </w:pPr>
          </w:p>
          <w:p w:rsidR="00513896" w:rsidRPr="00A67D51" w:rsidRDefault="00513896" w:rsidP="00B67C2F">
            <w:pPr>
              <w:widowControl w:val="0"/>
              <w:autoSpaceDE w:val="0"/>
              <w:autoSpaceDN w:val="0"/>
              <w:spacing w:line="198" w:lineRule="exact"/>
              <w:ind w:right="17"/>
              <w:jc w:val="center"/>
              <w:rPr>
                <w:rFonts w:eastAsia="Calibri"/>
                <w:sz w:val="18"/>
                <w:szCs w:val="22"/>
                <w:lang w:bidi="ru-RU"/>
              </w:rPr>
            </w:pPr>
            <w:r w:rsidRPr="00A67D51">
              <w:rPr>
                <w:rFonts w:eastAsia="Calibri"/>
                <w:sz w:val="18"/>
                <w:szCs w:val="22"/>
                <w:lang w:bidi="ru-RU"/>
              </w:rPr>
              <w:t>104,9</w:t>
            </w:r>
          </w:p>
        </w:tc>
        <w:tc>
          <w:tcPr>
            <w:tcW w:w="833" w:type="dxa"/>
            <w:tcBorders>
              <w:top w:val="single" w:sz="4" w:space="0" w:color="000000"/>
              <w:left w:val="single" w:sz="4" w:space="0" w:color="000000"/>
              <w:bottom w:val="single" w:sz="8"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4"/>
              <w:jc w:val="center"/>
              <w:rPr>
                <w:rFonts w:eastAsia="Calibri"/>
                <w:sz w:val="20"/>
                <w:szCs w:val="22"/>
                <w:lang w:bidi="ru-RU"/>
              </w:rPr>
            </w:pPr>
          </w:p>
          <w:p w:rsidR="00513896" w:rsidRPr="00A67D51" w:rsidRDefault="00513896" w:rsidP="00B67C2F">
            <w:pPr>
              <w:widowControl w:val="0"/>
              <w:autoSpaceDE w:val="0"/>
              <w:autoSpaceDN w:val="0"/>
              <w:spacing w:line="198" w:lineRule="exact"/>
              <w:ind w:right="7"/>
              <w:jc w:val="center"/>
              <w:rPr>
                <w:rFonts w:eastAsia="Calibri"/>
                <w:sz w:val="18"/>
                <w:szCs w:val="22"/>
                <w:lang w:bidi="ru-RU"/>
              </w:rPr>
            </w:pPr>
            <w:r w:rsidRPr="00A67D51">
              <w:rPr>
                <w:rFonts w:eastAsia="Calibri"/>
                <w:sz w:val="18"/>
                <w:szCs w:val="22"/>
                <w:lang w:bidi="ru-RU"/>
              </w:rPr>
              <w:t>111,9</w:t>
            </w:r>
          </w:p>
        </w:tc>
      </w:tr>
    </w:tbl>
    <w:p w:rsidR="00E04443" w:rsidRDefault="00E04443" w:rsidP="00FA59E4">
      <w:pPr>
        <w:jc w:val="center"/>
        <w:outlineLvl w:val="1"/>
        <w:rPr>
          <w:b/>
          <w:sz w:val="26"/>
          <w:szCs w:val="26"/>
        </w:rPr>
      </w:pPr>
      <w:bookmarkStart w:id="7" w:name="_Toc445287640"/>
    </w:p>
    <w:p w:rsidR="00512F60" w:rsidRDefault="00512F60" w:rsidP="00FA59E4">
      <w:pPr>
        <w:jc w:val="center"/>
        <w:outlineLvl w:val="1"/>
        <w:rPr>
          <w:b/>
          <w:sz w:val="26"/>
          <w:szCs w:val="26"/>
        </w:rPr>
      </w:pPr>
    </w:p>
    <w:p w:rsidR="00512F60" w:rsidRDefault="00512F60" w:rsidP="00FA59E4">
      <w:pPr>
        <w:jc w:val="center"/>
        <w:outlineLvl w:val="1"/>
        <w:rPr>
          <w:b/>
          <w:sz w:val="26"/>
          <w:szCs w:val="26"/>
        </w:rPr>
      </w:pPr>
    </w:p>
    <w:p w:rsidR="00512F60" w:rsidRPr="00A67D51" w:rsidRDefault="00512F60" w:rsidP="00FA59E4">
      <w:pPr>
        <w:jc w:val="center"/>
        <w:outlineLvl w:val="1"/>
        <w:rPr>
          <w:b/>
          <w:sz w:val="26"/>
          <w:szCs w:val="26"/>
        </w:rPr>
      </w:pPr>
    </w:p>
    <w:p w:rsidR="00C634A6" w:rsidRPr="00A67D51" w:rsidRDefault="00FC065E" w:rsidP="00512F60">
      <w:pPr>
        <w:pStyle w:val="1"/>
      </w:pPr>
      <w:bookmarkStart w:id="8" w:name="_Toc2847303"/>
      <w:r w:rsidRPr="00A67D51">
        <w:lastRenderedPageBreak/>
        <w:t>2.2</w:t>
      </w:r>
      <w:r w:rsidR="00966687" w:rsidRPr="00A67D51">
        <w:t xml:space="preserve"> </w:t>
      </w:r>
      <w:r w:rsidR="00C634A6" w:rsidRPr="00A67D51">
        <w:t xml:space="preserve">Статистические показатели предпринимательской </w:t>
      </w:r>
      <w:r w:rsidR="00966687" w:rsidRPr="00A67D51">
        <w:t>активности</w:t>
      </w:r>
      <w:bookmarkEnd w:id="7"/>
      <w:bookmarkEnd w:id="8"/>
    </w:p>
    <w:p w:rsidR="00C634A6" w:rsidRPr="00A67D51" w:rsidRDefault="00C634A6" w:rsidP="00512F60">
      <w:pPr>
        <w:spacing w:line="276" w:lineRule="auto"/>
        <w:ind w:firstLine="708"/>
        <w:jc w:val="both"/>
        <w:rPr>
          <w:b/>
          <w:sz w:val="26"/>
          <w:szCs w:val="26"/>
        </w:rPr>
      </w:pPr>
    </w:p>
    <w:p w:rsidR="00AF0D90" w:rsidRPr="00A67D51" w:rsidRDefault="00AF0D90" w:rsidP="00512F60">
      <w:pPr>
        <w:spacing w:line="276" w:lineRule="auto"/>
        <w:ind w:firstLine="709"/>
        <w:jc w:val="both"/>
        <w:rPr>
          <w:color w:val="000000"/>
          <w:sz w:val="26"/>
          <w:szCs w:val="26"/>
        </w:rPr>
      </w:pPr>
      <w:r w:rsidRPr="00A67D51">
        <w:rPr>
          <w:color w:val="000000"/>
          <w:sz w:val="26"/>
          <w:szCs w:val="26"/>
        </w:rPr>
        <w:t xml:space="preserve">По состоянию на 1 января 2019г. в разделе «Юридические лица» регистра учтено </w:t>
      </w:r>
      <w:r w:rsidRPr="00A67D51">
        <w:rPr>
          <w:bCs/>
          <w:color w:val="000000"/>
          <w:sz w:val="26"/>
          <w:szCs w:val="26"/>
        </w:rPr>
        <w:t>25,6 тыс.</w:t>
      </w:r>
      <w:r w:rsidRPr="00A67D51">
        <w:rPr>
          <w:b/>
          <w:bCs/>
          <w:color w:val="000000"/>
        </w:rPr>
        <w:t xml:space="preserve"> </w:t>
      </w:r>
      <w:r w:rsidRPr="00A67D51">
        <w:rPr>
          <w:color w:val="000000"/>
          <w:sz w:val="26"/>
          <w:szCs w:val="26"/>
        </w:rPr>
        <w:t xml:space="preserve">организаций. Количество учтенных  объектов по сравнению с данными на 1 января 2018 г. сократилось на 1138 ед. (4,4%). </w:t>
      </w:r>
    </w:p>
    <w:p w:rsidR="00AF0D90" w:rsidRPr="00A67D51" w:rsidRDefault="00AF0D90" w:rsidP="00512F60">
      <w:pPr>
        <w:spacing w:line="276" w:lineRule="auto"/>
        <w:ind w:firstLine="709"/>
        <w:jc w:val="both"/>
        <w:rPr>
          <w:color w:val="000000"/>
          <w:sz w:val="26"/>
          <w:szCs w:val="26"/>
        </w:rPr>
      </w:pPr>
      <w:r w:rsidRPr="00A67D51">
        <w:rPr>
          <w:color w:val="000000"/>
          <w:sz w:val="26"/>
          <w:szCs w:val="26"/>
        </w:rPr>
        <w:t>Увеличение количества объектов регистра отмечено по следующим видам экономической деятельности: в области здравоохранения и социальных услуг (2,5%), добычи полезных ископаемых (2,3%)</w:t>
      </w:r>
      <w:r w:rsidRPr="00A67D51">
        <w:rPr>
          <w:color w:val="000000"/>
          <w:spacing w:val="-4"/>
          <w:sz w:val="26"/>
          <w:szCs w:val="26"/>
        </w:rPr>
        <w:t xml:space="preserve">. </w:t>
      </w:r>
      <w:r w:rsidRPr="00A67D51">
        <w:rPr>
          <w:color w:val="000000"/>
          <w:sz w:val="26"/>
          <w:szCs w:val="26"/>
        </w:rPr>
        <w:t xml:space="preserve">Сократилось количество организаций, занятых в области финансовой и страховой деятельности (16,1%), гостиниц и предприятий общественного питания (8,8%), торговли оптовой и розничной, ремонта автотранспортных средств и мотоциклов (6,7%), строительства (4,5%), деятельности профессиональной, научной и технической (4,1%), информации и связи (4%), образования (3,8%), государственного управления и обеспечения военной безопасности, социального обеспечения (3,5%), обрабатывающих производств (3,3%). </w:t>
      </w:r>
    </w:p>
    <w:p w:rsidR="00B67C2F" w:rsidRDefault="00AF0D90" w:rsidP="00512F60">
      <w:pPr>
        <w:spacing w:line="276" w:lineRule="auto"/>
        <w:ind w:firstLine="709"/>
        <w:jc w:val="both"/>
        <w:rPr>
          <w:sz w:val="26"/>
          <w:szCs w:val="26"/>
        </w:rPr>
      </w:pPr>
      <w:r w:rsidRPr="00A67D51">
        <w:rPr>
          <w:color w:val="000000"/>
          <w:sz w:val="26"/>
          <w:szCs w:val="26"/>
        </w:rPr>
        <w:t xml:space="preserve">Структура  учтенных юридических лиц по видам экономической деятельности представлена на диаграмме: </w:t>
      </w:r>
      <w:r w:rsidRPr="00A67D51">
        <w:rPr>
          <w:sz w:val="26"/>
          <w:szCs w:val="26"/>
        </w:rPr>
        <w:t xml:space="preserve"> </w:t>
      </w:r>
    </w:p>
    <w:p w:rsidR="00512F60" w:rsidRPr="00A67D51" w:rsidRDefault="00512F60" w:rsidP="00512F60">
      <w:pPr>
        <w:spacing w:line="276" w:lineRule="auto"/>
        <w:ind w:firstLine="709"/>
        <w:jc w:val="both"/>
        <w:rPr>
          <w:sz w:val="26"/>
          <w:szCs w:val="26"/>
        </w:rPr>
      </w:pPr>
    </w:p>
    <w:p w:rsidR="00AF0D90" w:rsidRDefault="00035790" w:rsidP="00512F60">
      <w:pPr>
        <w:spacing w:line="276" w:lineRule="auto"/>
        <w:jc w:val="center"/>
      </w:pPr>
      <w:r>
        <w:rPr>
          <w:noProof/>
          <w:color w:val="000000"/>
          <w:sz w:val="26"/>
          <w:szCs w:val="26"/>
        </w:rPr>
        <w:drawing>
          <wp:inline distT="0" distB="0" distL="0" distR="0">
            <wp:extent cx="5905500" cy="3638550"/>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12F60" w:rsidRPr="00A67D51" w:rsidRDefault="00512F60" w:rsidP="00512F60">
      <w:pPr>
        <w:spacing w:line="276" w:lineRule="auto"/>
        <w:jc w:val="center"/>
        <w:rPr>
          <w:color w:val="000000"/>
          <w:sz w:val="26"/>
          <w:szCs w:val="26"/>
        </w:rPr>
      </w:pPr>
    </w:p>
    <w:p w:rsidR="00AF0D90" w:rsidRPr="00A67D51" w:rsidRDefault="00AF0D90" w:rsidP="00512F60">
      <w:pPr>
        <w:spacing w:line="276" w:lineRule="auto"/>
        <w:ind w:firstLine="709"/>
        <w:jc w:val="both"/>
        <w:rPr>
          <w:color w:val="000000"/>
          <w:sz w:val="26"/>
          <w:szCs w:val="26"/>
        </w:rPr>
      </w:pPr>
      <w:r w:rsidRPr="00A67D51">
        <w:rPr>
          <w:color w:val="000000"/>
          <w:sz w:val="26"/>
          <w:szCs w:val="26"/>
        </w:rPr>
        <w:t xml:space="preserve">Основную долю в разделе «Юридические лица» составляют  организации частной формы собственности – 81,1%,  на муниципальную собственность приходится 7,2%, собственность общественных и религиозных организаций - 4,6%, государственную – 3%, иностранную - 1,8%, прочие - 2,3%. </w:t>
      </w:r>
    </w:p>
    <w:p w:rsidR="00AF0D90" w:rsidRPr="00A67D51" w:rsidRDefault="00AF0D90" w:rsidP="00512F60">
      <w:pPr>
        <w:spacing w:line="276" w:lineRule="auto"/>
        <w:ind w:firstLine="709"/>
        <w:jc w:val="both"/>
        <w:rPr>
          <w:color w:val="000000"/>
          <w:sz w:val="26"/>
          <w:szCs w:val="26"/>
        </w:rPr>
      </w:pPr>
      <w:r w:rsidRPr="00A67D51">
        <w:rPr>
          <w:color w:val="000000"/>
          <w:sz w:val="26"/>
          <w:szCs w:val="26"/>
        </w:rPr>
        <w:t xml:space="preserve">Из общего числа организаций  20,7 тыс. (80,9%) зарегистрированы в городах, </w:t>
      </w:r>
      <w:r w:rsidRPr="00A67D51">
        <w:rPr>
          <w:color w:val="000000"/>
          <w:spacing w:val="-2"/>
          <w:sz w:val="26"/>
          <w:szCs w:val="26"/>
        </w:rPr>
        <w:t>наибольшее количество в г. Калуге (11070), г. Обнинске (4619), г. Малоярославце (832),</w:t>
      </w:r>
      <w:r w:rsidRPr="00A67D51">
        <w:rPr>
          <w:color w:val="000000"/>
          <w:sz w:val="26"/>
          <w:szCs w:val="26"/>
        </w:rPr>
        <w:t xml:space="preserve"> г. Балабаново (520), г. Людиново (517), г. Боровске (376), г. Кирове (318). </w:t>
      </w:r>
    </w:p>
    <w:p w:rsidR="00AF0D90" w:rsidRPr="00A67D51" w:rsidRDefault="00AF0D90" w:rsidP="00512F60">
      <w:pPr>
        <w:spacing w:line="276" w:lineRule="auto"/>
        <w:ind w:firstLine="709"/>
        <w:jc w:val="both"/>
        <w:rPr>
          <w:color w:val="000000"/>
          <w:sz w:val="28"/>
          <w:szCs w:val="28"/>
        </w:rPr>
      </w:pPr>
      <w:r w:rsidRPr="00A67D51">
        <w:rPr>
          <w:color w:val="000000"/>
          <w:sz w:val="26"/>
          <w:szCs w:val="26"/>
        </w:rPr>
        <w:lastRenderedPageBreak/>
        <w:t xml:space="preserve">По состоянию на 1 января 2019г. в разделе «Индивидуальные предприниматели» регистра учтено 34,7 тыс. индивидуальных предпринимателей. Количество учтенных предпринимателей по сравнению с данными на 1 января 2018г. увеличилось на 1511 (4,3%). </w:t>
      </w:r>
    </w:p>
    <w:p w:rsidR="00AF0D90" w:rsidRPr="00A67D51" w:rsidRDefault="00AF0D90" w:rsidP="00512F60">
      <w:pPr>
        <w:spacing w:line="276" w:lineRule="auto"/>
        <w:ind w:firstLine="709"/>
        <w:jc w:val="both"/>
        <w:rPr>
          <w:color w:val="000000"/>
          <w:sz w:val="26"/>
          <w:szCs w:val="26"/>
        </w:rPr>
      </w:pPr>
      <w:r w:rsidRPr="00A67D51">
        <w:rPr>
          <w:color w:val="000000"/>
          <w:sz w:val="26"/>
          <w:szCs w:val="26"/>
        </w:rPr>
        <w:t xml:space="preserve">Наибольшее увеличение числа индивидуальных предпринимателей отмечено по следующим </w:t>
      </w:r>
      <w:r w:rsidRPr="00A67D51">
        <w:rPr>
          <w:color w:val="000000"/>
          <w:spacing w:val="-4"/>
          <w:sz w:val="26"/>
          <w:szCs w:val="26"/>
        </w:rPr>
        <w:t>видам экономической деятельности: строительство (26,8%),  информация и связь (17,1%), профессиональная, научная и техническая (15,3%), гостиницы и предприятия общественного питания (12,4%), образование (9,8%), обрабатывающие производства (3,1%). Сократилось число индивидуальных предпринимателей в области сельского, лесного хозяйства, охоты, рыболовства и рыбоводства (1,8%), здравоохранения и социальных услуг (1,3%).</w:t>
      </w:r>
    </w:p>
    <w:p w:rsidR="00AF0D90" w:rsidRPr="00A67D51" w:rsidRDefault="00AF0D90" w:rsidP="00512F60">
      <w:pPr>
        <w:spacing w:line="276" w:lineRule="auto"/>
        <w:ind w:firstLine="709"/>
        <w:jc w:val="both"/>
        <w:rPr>
          <w:color w:val="000000"/>
          <w:sz w:val="26"/>
          <w:szCs w:val="26"/>
        </w:rPr>
      </w:pPr>
      <w:r w:rsidRPr="00A67D51">
        <w:rPr>
          <w:color w:val="000000"/>
          <w:sz w:val="26"/>
          <w:szCs w:val="26"/>
        </w:rPr>
        <w:t>Структура учтенных индивидуальных предпринимателей по видам экономической деятельности представлена на диаграмме:</w:t>
      </w:r>
    </w:p>
    <w:p w:rsidR="00AF0D90" w:rsidRDefault="00AF0D90" w:rsidP="00512F60">
      <w:pPr>
        <w:spacing w:line="276" w:lineRule="auto"/>
        <w:ind w:firstLine="709"/>
        <w:jc w:val="both"/>
        <w:rPr>
          <w:color w:val="000000"/>
          <w:sz w:val="26"/>
          <w:szCs w:val="26"/>
        </w:rPr>
      </w:pPr>
    </w:p>
    <w:p w:rsidR="00512F60" w:rsidRPr="00A67D51" w:rsidRDefault="00512F60" w:rsidP="00512F60">
      <w:pPr>
        <w:spacing w:line="276" w:lineRule="auto"/>
        <w:ind w:firstLine="709"/>
        <w:jc w:val="both"/>
        <w:rPr>
          <w:color w:val="000000"/>
          <w:sz w:val="26"/>
          <w:szCs w:val="26"/>
        </w:rPr>
      </w:pPr>
    </w:p>
    <w:p w:rsidR="00512F60" w:rsidRPr="00A67D51" w:rsidRDefault="00035790" w:rsidP="00AF0D90">
      <w:pPr>
        <w:jc w:val="both"/>
      </w:pPr>
      <w:r>
        <w:rPr>
          <w:noProof/>
          <w:color w:val="000000"/>
          <w:sz w:val="26"/>
          <w:szCs w:val="26"/>
        </w:rPr>
        <w:drawing>
          <wp:inline distT="0" distB="0" distL="0" distR="0">
            <wp:extent cx="6276975" cy="3143250"/>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F0D90" w:rsidRPr="00A67D51" w:rsidRDefault="00AF0D90" w:rsidP="00AF0D90">
      <w:pPr>
        <w:jc w:val="both"/>
        <w:rPr>
          <w:color w:val="000000"/>
          <w:sz w:val="26"/>
          <w:szCs w:val="26"/>
        </w:rPr>
      </w:pPr>
    </w:p>
    <w:p w:rsidR="00AF0D90" w:rsidRPr="00A67D51" w:rsidRDefault="00AF0D90" w:rsidP="00512F60">
      <w:pPr>
        <w:spacing w:line="276" w:lineRule="auto"/>
        <w:ind w:firstLine="709"/>
        <w:jc w:val="both"/>
        <w:rPr>
          <w:color w:val="E36C0A"/>
          <w:sz w:val="26"/>
          <w:szCs w:val="26"/>
        </w:rPr>
      </w:pPr>
      <w:r w:rsidRPr="00A67D51">
        <w:rPr>
          <w:color w:val="000000"/>
          <w:sz w:val="26"/>
          <w:szCs w:val="26"/>
        </w:rPr>
        <w:t>Из общего числа предпринимателей  27,1 тыс. (78,1%) зарегистрированы в городах, наибольшее число в г. Калуге (13184), г. Обнинске (4955), г. Малоярославце (1783), г. Людиново (1027), г. Балабаново (799), г. Кирове (667), г. Жукове (614),            г. Кондрово (583). </w:t>
      </w:r>
    </w:p>
    <w:p w:rsidR="003C6A9C" w:rsidRPr="00A67D51" w:rsidRDefault="003C6A9C" w:rsidP="00FC065E">
      <w:pPr>
        <w:jc w:val="center"/>
        <w:outlineLvl w:val="1"/>
        <w:rPr>
          <w:b/>
          <w:sz w:val="26"/>
          <w:szCs w:val="26"/>
        </w:rPr>
      </w:pPr>
    </w:p>
    <w:p w:rsidR="00FC065E" w:rsidRPr="00512F60" w:rsidRDefault="00FC065E" w:rsidP="00512F60">
      <w:pPr>
        <w:pStyle w:val="1"/>
      </w:pPr>
      <w:bookmarkStart w:id="9" w:name="_Toc2847304"/>
      <w:r w:rsidRPr="00512F60">
        <w:t>2.3 Статистические показатели численности населения</w:t>
      </w:r>
      <w:bookmarkEnd w:id="9"/>
    </w:p>
    <w:tbl>
      <w:tblPr>
        <w:tblW w:w="5000" w:type="pct"/>
        <w:jc w:val="center"/>
        <w:tblCellMar>
          <w:left w:w="0" w:type="dxa"/>
          <w:right w:w="0" w:type="dxa"/>
        </w:tblCellMar>
        <w:tblLook w:val="04A0" w:firstRow="1" w:lastRow="0" w:firstColumn="1" w:lastColumn="0" w:noHBand="0" w:noVBand="1"/>
      </w:tblPr>
      <w:tblGrid>
        <w:gridCol w:w="38"/>
        <w:gridCol w:w="1199"/>
        <w:gridCol w:w="1345"/>
        <w:gridCol w:w="859"/>
        <w:gridCol w:w="1433"/>
        <w:gridCol w:w="1559"/>
        <w:gridCol w:w="1674"/>
        <w:gridCol w:w="914"/>
        <w:gridCol w:w="894"/>
        <w:gridCol w:w="36"/>
      </w:tblGrid>
      <w:tr w:rsidR="003718DF" w:rsidRPr="00A67D51" w:rsidTr="00A67D51">
        <w:trPr>
          <w:trHeight w:val="780"/>
          <w:jc w:val="center"/>
        </w:trPr>
        <w:tc>
          <w:tcPr>
            <w:tcW w:w="4982" w:type="pct"/>
            <w:gridSpan w:val="9"/>
            <w:tcBorders>
              <w:top w:val="nil"/>
              <w:left w:val="nil"/>
              <w:bottom w:val="nil"/>
              <w:right w:val="nil"/>
            </w:tcBorders>
            <w:shd w:val="clear" w:color="auto" w:fill="auto"/>
            <w:tcMar>
              <w:top w:w="15" w:type="dxa"/>
              <w:left w:w="15" w:type="dxa"/>
              <w:bottom w:w="0" w:type="dxa"/>
              <w:right w:w="15" w:type="dxa"/>
            </w:tcMar>
            <w:vAlign w:val="bottom"/>
            <w:hideMark/>
          </w:tcPr>
          <w:p w:rsidR="003718DF" w:rsidRPr="00D6469A" w:rsidRDefault="003718DF" w:rsidP="003718DF">
            <w:pPr>
              <w:jc w:val="center"/>
              <w:rPr>
                <w:b/>
                <w:bCs/>
                <w:iCs/>
                <w:sz w:val="26"/>
                <w:szCs w:val="26"/>
              </w:rPr>
            </w:pPr>
            <w:r w:rsidRPr="00D6469A">
              <w:rPr>
                <w:b/>
                <w:bCs/>
                <w:iCs/>
                <w:sz w:val="26"/>
                <w:szCs w:val="26"/>
              </w:rPr>
              <w:t>Численность населения Калужской области на 1 января 2019 года и в среднем за 2018 год</w:t>
            </w:r>
            <w:r w:rsidR="00D6469A">
              <w:rPr>
                <w:b/>
                <w:bCs/>
                <w:iCs/>
                <w:sz w:val="26"/>
                <w:szCs w:val="26"/>
              </w:rPr>
              <w:t xml:space="preserve"> (человек)</w:t>
            </w:r>
          </w:p>
        </w:tc>
        <w:tc>
          <w:tcPr>
            <w:tcW w:w="18" w:type="pct"/>
            <w:tcBorders>
              <w:top w:val="nil"/>
              <w:left w:val="nil"/>
              <w:bottom w:val="nil"/>
              <w:right w:val="nil"/>
            </w:tcBorders>
            <w:shd w:val="clear" w:color="auto" w:fill="auto"/>
            <w:noWrap/>
            <w:tcMar>
              <w:top w:w="15" w:type="dxa"/>
              <w:left w:w="15" w:type="dxa"/>
              <w:bottom w:w="0" w:type="dxa"/>
              <w:right w:w="15" w:type="dxa"/>
            </w:tcMar>
            <w:vAlign w:val="bottom"/>
            <w:hideMark/>
          </w:tcPr>
          <w:p w:rsidR="003718DF" w:rsidRPr="00A67D51" w:rsidRDefault="003718DF">
            <w:pPr>
              <w:rPr>
                <w:sz w:val="28"/>
                <w:szCs w:val="28"/>
              </w:rPr>
            </w:pPr>
          </w:p>
        </w:tc>
      </w:tr>
      <w:tr w:rsidR="00512F60" w:rsidRPr="00A67D51" w:rsidTr="00512F60">
        <w:trPr>
          <w:gridAfter w:val="9"/>
          <w:wAfter w:w="4982" w:type="pct"/>
          <w:trHeight w:val="375"/>
          <w:jc w:val="center"/>
        </w:trPr>
        <w:tc>
          <w:tcPr>
            <w:tcW w:w="18" w:type="pct"/>
            <w:tcBorders>
              <w:top w:val="nil"/>
              <w:left w:val="nil"/>
              <w:bottom w:val="nil"/>
              <w:right w:val="nil"/>
            </w:tcBorders>
            <w:shd w:val="clear" w:color="auto" w:fill="auto"/>
            <w:noWrap/>
            <w:tcMar>
              <w:top w:w="15" w:type="dxa"/>
              <w:left w:w="15" w:type="dxa"/>
              <w:bottom w:w="0" w:type="dxa"/>
              <w:right w:w="15" w:type="dxa"/>
            </w:tcMar>
            <w:vAlign w:val="bottom"/>
          </w:tcPr>
          <w:p w:rsidR="00512F60" w:rsidRPr="00A67D51" w:rsidRDefault="00512F60">
            <w:pPr>
              <w:rPr>
                <w:sz w:val="20"/>
                <w:szCs w:val="20"/>
              </w:rPr>
            </w:pPr>
          </w:p>
        </w:tc>
      </w:tr>
      <w:tr w:rsidR="003718DF" w:rsidRPr="00A67D51" w:rsidTr="00512F60">
        <w:trPr>
          <w:trHeight w:val="567"/>
          <w:jc w:val="center"/>
        </w:trPr>
        <w:tc>
          <w:tcPr>
            <w:tcW w:w="622"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bottom"/>
            <w:hideMark/>
          </w:tcPr>
          <w:p w:rsidR="003718DF" w:rsidRPr="00A67D51" w:rsidRDefault="003718DF">
            <w:pPr>
              <w:rPr>
                <w:b/>
                <w:bCs/>
                <w:color w:val="FF0000"/>
                <w:sz w:val="18"/>
                <w:szCs w:val="18"/>
              </w:rPr>
            </w:pPr>
            <w:r w:rsidRPr="00A67D51">
              <w:rPr>
                <w:b/>
                <w:bCs/>
                <w:color w:val="FF0000"/>
                <w:sz w:val="18"/>
                <w:szCs w:val="18"/>
              </w:rPr>
              <w:t> </w:t>
            </w:r>
          </w:p>
        </w:tc>
        <w:tc>
          <w:tcPr>
            <w:tcW w:w="676"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3718DF" w:rsidRPr="00A67D51" w:rsidRDefault="003718DF">
            <w:pPr>
              <w:jc w:val="center"/>
            </w:pPr>
            <w:r w:rsidRPr="00A67D51">
              <w:t xml:space="preserve">Численность населения       на 1 января </w:t>
            </w:r>
            <w:r w:rsidRPr="00A67D51">
              <w:lastRenderedPageBreak/>
              <w:t xml:space="preserve">2018г.  </w:t>
            </w:r>
          </w:p>
        </w:tc>
        <w:tc>
          <w:tcPr>
            <w:tcW w:w="2776"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3718DF" w:rsidRPr="00A67D51" w:rsidRDefault="003718DF">
            <w:pPr>
              <w:jc w:val="center"/>
            </w:pPr>
            <w:r w:rsidRPr="00A67D51">
              <w:lastRenderedPageBreak/>
              <w:t>Изменения за 2018 год  (+,-) - предварительные</w:t>
            </w:r>
          </w:p>
        </w:tc>
        <w:tc>
          <w:tcPr>
            <w:tcW w:w="908"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3718DF" w:rsidRPr="00A67D51" w:rsidRDefault="003718DF">
            <w:pPr>
              <w:jc w:val="center"/>
            </w:pPr>
            <w:r w:rsidRPr="00A67D51">
              <w:t xml:space="preserve">Предварительная численность населения </w:t>
            </w:r>
          </w:p>
        </w:tc>
        <w:tc>
          <w:tcPr>
            <w:tcW w:w="18" w:type="pct"/>
            <w:tcBorders>
              <w:top w:val="nil"/>
              <w:left w:val="nil"/>
              <w:bottom w:val="nil"/>
              <w:right w:val="nil"/>
            </w:tcBorders>
            <w:shd w:val="clear" w:color="auto" w:fill="auto"/>
            <w:noWrap/>
            <w:tcMar>
              <w:top w:w="15" w:type="dxa"/>
              <w:left w:w="15" w:type="dxa"/>
              <w:bottom w:w="0" w:type="dxa"/>
              <w:right w:w="15" w:type="dxa"/>
            </w:tcMar>
            <w:vAlign w:val="bottom"/>
            <w:hideMark/>
          </w:tcPr>
          <w:p w:rsidR="003718DF" w:rsidRPr="00A67D51" w:rsidRDefault="003718DF">
            <w:pPr>
              <w:rPr>
                <w:sz w:val="20"/>
                <w:szCs w:val="20"/>
              </w:rPr>
            </w:pPr>
          </w:p>
        </w:tc>
      </w:tr>
      <w:tr w:rsidR="003718DF" w:rsidRPr="00A67D51" w:rsidTr="00A67D51">
        <w:trPr>
          <w:trHeight w:val="405"/>
          <w:jc w:val="center"/>
        </w:trPr>
        <w:tc>
          <w:tcPr>
            <w:tcW w:w="622" w:type="pct"/>
            <w:gridSpan w:val="2"/>
            <w:vMerge/>
            <w:tcBorders>
              <w:top w:val="single" w:sz="4" w:space="0" w:color="auto"/>
              <w:left w:val="single" w:sz="4" w:space="0" w:color="auto"/>
              <w:bottom w:val="single" w:sz="4" w:space="0" w:color="000000"/>
              <w:right w:val="single" w:sz="4" w:space="0" w:color="auto"/>
            </w:tcBorders>
            <w:vAlign w:val="center"/>
            <w:hideMark/>
          </w:tcPr>
          <w:p w:rsidR="003718DF" w:rsidRPr="00A67D51" w:rsidRDefault="003718DF">
            <w:pPr>
              <w:rPr>
                <w:b/>
                <w:bCs/>
                <w:color w:val="FF0000"/>
                <w:sz w:val="18"/>
                <w:szCs w:val="18"/>
              </w:rPr>
            </w:pPr>
          </w:p>
        </w:tc>
        <w:tc>
          <w:tcPr>
            <w:tcW w:w="676" w:type="pct"/>
            <w:vMerge/>
            <w:tcBorders>
              <w:top w:val="single" w:sz="4" w:space="0" w:color="auto"/>
              <w:left w:val="single" w:sz="4" w:space="0" w:color="auto"/>
              <w:bottom w:val="single" w:sz="4" w:space="0" w:color="000000"/>
              <w:right w:val="single" w:sz="4" w:space="0" w:color="auto"/>
            </w:tcBorders>
            <w:vAlign w:val="center"/>
            <w:hideMark/>
          </w:tcPr>
          <w:p w:rsidR="003718DF" w:rsidRPr="00A67D51" w:rsidRDefault="003718DF"/>
        </w:tc>
        <w:tc>
          <w:tcPr>
            <w:tcW w:w="432"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3718DF" w:rsidRPr="00A67D51" w:rsidRDefault="003718DF">
            <w:pPr>
              <w:jc w:val="center"/>
            </w:pPr>
            <w:r w:rsidRPr="00A67D51">
              <w:t>общий прирост</w:t>
            </w:r>
          </w:p>
        </w:tc>
        <w:tc>
          <w:tcPr>
            <w:tcW w:w="2344"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3718DF" w:rsidRPr="00A67D51" w:rsidRDefault="003718DF">
            <w:pPr>
              <w:jc w:val="center"/>
            </w:pPr>
            <w:r w:rsidRPr="00A67D51">
              <w:t>в том числе:</w:t>
            </w:r>
          </w:p>
        </w:tc>
        <w:tc>
          <w:tcPr>
            <w:tcW w:w="459"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3718DF" w:rsidRPr="00A67D51" w:rsidRDefault="003718DF">
            <w:pPr>
              <w:jc w:val="center"/>
            </w:pPr>
            <w:r w:rsidRPr="00A67D51">
              <w:t xml:space="preserve">на 1 января 2019г. </w:t>
            </w:r>
          </w:p>
        </w:tc>
        <w:tc>
          <w:tcPr>
            <w:tcW w:w="449"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3718DF" w:rsidRPr="00A67D51" w:rsidRDefault="003718DF">
            <w:pPr>
              <w:jc w:val="center"/>
            </w:pPr>
            <w:r w:rsidRPr="00A67D51">
              <w:t>в среднем за 2018г.</w:t>
            </w:r>
          </w:p>
        </w:tc>
        <w:tc>
          <w:tcPr>
            <w:tcW w:w="18" w:type="pct"/>
            <w:tcBorders>
              <w:top w:val="nil"/>
              <w:left w:val="nil"/>
              <w:bottom w:val="nil"/>
              <w:right w:val="nil"/>
            </w:tcBorders>
            <w:shd w:val="clear" w:color="auto" w:fill="auto"/>
            <w:noWrap/>
            <w:tcMar>
              <w:top w:w="15" w:type="dxa"/>
              <w:left w:w="15" w:type="dxa"/>
              <w:bottom w:w="0" w:type="dxa"/>
              <w:right w:w="15" w:type="dxa"/>
            </w:tcMar>
            <w:vAlign w:val="bottom"/>
            <w:hideMark/>
          </w:tcPr>
          <w:p w:rsidR="003718DF" w:rsidRPr="00A67D51" w:rsidRDefault="003718DF">
            <w:pPr>
              <w:rPr>
                <w:sz w:val="20"/>
                <w:szCs w:val="20"/>
              </w:rPr>
            </w:pPr>
          </w:p>
        </w:tc>
      </w:tr>
      <w:tr w:rsidR="003718DF" w:rsidRPr="00A67D51" w:rsidTr="00512F60">
        <w:trPr>
          <w:trHeight w:val="1134"/>
          <w:jc w:val="center"/>
        </w:trPr>
        <w:tc>
          <w:tcPr>
            <w:tcW w:w="622" w:type="pct"/>
            <w:gridSpan w:val="2"/>
            <w:vMerge/>
            <w:tcBorders>
              <w:top w:val="single" w:sz="4" w:space="0" w:color="auto"/>
              <w:left w:val="single" w:sz="4" w:space="0" w:color="auto"/>
              <w:bottom w:val="single" w:sz="4" w:space="0" w:color="auto"/>
              <w:right w:val="single" w:sz="4" w:space="0" w:color="auto"/>
            </w:tcBorders>
            <w:vAlign w:val="center"/>
            <w:hideMark/>
          </w:tcPr>
          <w:p w:rsidR="003718DF" w:rsidRPr="00A67D51" w:rsidRDefault="003718DF">
            <w:pPr>
              <w:rPr>
                <w:b/>
                <w:bCs/>
                <w:color w:val="FF0000"/>
                <w:sz w:val="18"/>
                <w:szCs w:val="18"/>
              </w:rPr>
            </w:pP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3718DF" w:rsidRPr="00A67D51" w:rsidRDefault="003718DF"/>
        </w:tc>
        <w:tc>
          <w:tcPr>
            <w:tcW w:w="432" w:type="pct"/>
            <w:vMerge/>
            <w:tcBorders>
              <w:top w:val="nil"/>
              <w:left w:val="single" w:sz="4" w:space="0" w:color="auto"/>
              <w:bottom w:val="single" w:sz="4" w:space="0" w:color="auto"/>
              <w:right w:val="single" w:sz="4" w:space="0" w:color="auto"/>
            </w:tcBorders>
            <w:vAlign w:val="center"/>
            <w:hideMark/>
          </w:tcPr>
          <w:p w:rsidR="003718DF" w:rsidRPr="00A67D51" w:rsidRDefault="003718DF"/>
        </w:tc>
        <w:tc>
          <w:tcPr>
            <w:tcW w:w="720" w:type="pct"/>
            <w:tcBorders>
              <w:top w:val="nil"/>
              <w:left w:val="nil"/>
              <w:bottom w:val="single" w:sz="4" w:space="0" w:color="auto"/>
              <w:right w:val="nil"/>
            </w:tcBorders>
            <w:shd w:val="clear" w:color="auto" w:fill="auto"/>
            <w:tcMar>
              <w:top w:w="15" w:type="dxa"/>
              <w:left w:w="15" w:type="dxa"/>
              <w:bottom w:w="0" w:type="dxa"/>
              <w:right w:w="15" w:type="dxa"/>
            </w:tcMar>
            <w:hideMark/>
          </w:tcPr>
          <w:p w:rsidR="003718DF" w:rsidRPr="00A67D51" w:rsidRDefault="003718DF">
            <w:pPr>
              <w:jc w:val="center"/>
            </w:pPr>
            <w:r w:rsidRPr="00A67D51">
              <w:t xml:space="preserve">естественный прирост </w:t>
            </w:r>
          </w:p>
        </w:tc>
        <w:tc>
          <w:tcPr>
            <w:tcW w:w="783" w:type="pct"/>
            <w:tcBorders>
              <w:top w:val="nil"/>
              <w:left w:val="single" w:sz="4" w:space="0" w:color="auto"/>
              <w:bottom w:val="single" w:sz="4" w:space="0" w:color="auto"/>
              <w:right w:val="nil"/>
            </w:tcBorders>
            <w:shd w:val="clear" w:color="auto" w:fill="auto"/>
            <w:tcMar>
              <w:top w:w="15" w:type="dxa"/>
              <w:left w:w="15" w:type="dxa"/>
              <w:bottom w:w="0" w:type="dxa"/>
              <w:right w:w="15" w:type="dxa"/>
            </w:tcMar>
            <w:hideMark/>
          </w:tcPr>
          <w:p w:rsidR="003718DF" w:rsidRPr="00A67D51" w:rsidRDefault="003718DF">
            <w:pPr>
              <w:jc w:val="center"/>
            </w:pPr>
            <w:r w:rsidRPr="00A67D51">
              <w:t>миграционный прирост</w:t>
            </w:r>
          </w:p>
        </w:tc>
        <w:tc>
          <w:tcPr>
            <w:tcW w:w="841" w:type="pct"/>
            <w:tcBorders>
              <w:top w:val="nil"/>
              <w:left w:val="single" w:sz="4" w:space="0" w:color="auto"/>
              <w:bottom w:val="single" w:sz="4" w:space="0" w:color="auto"/>
              <w:right w:val="nil"/>
            </w:tcBorders>
            <w:shd w:val="clear" w:color="auto" w:fill="auto"/>
            <w:tcMar>
              <w:top w:w="15" w:type="dxa"/>
              <w:left w:w="15" w:type="dxa"/>
              <w:bottom w:w="0" w:type="dxa"/>
              <w:right w:w="15" w:type="dxa"/>
            </w:tcMar>
            <w:hideMark/>
          </w:tcPr>
          <w:p w:rsidR="003718DF" w:rsidRPr="00A67D51" w:rsidRDefault="003718DF">
            <w:pPr>
              <w:jc w:val="center"/>
            </w:pPr>
            <w:r w:rsidRPr="00A67D51">
              <w:t>объем муниципально-территорианых преобразований</w:t>
            </w:r>
          </w:p>
        </w:tc>
        <w:tc>
          <w:tcPr>
            <w:tcW w:w="459" w:type="pct"/>
            <w:vMerge/>
            <w:tcBorders>
              <w:top w:val="nil"/>
              <w:left w:val="single" w:sz="4" w:space="0" w:color="auto"/>
              <w:bottom w:val="single" w:sz="4" w:space="0" w:color="auto"/>
              <w:right w:val="single" w:sz="4" w:space="0" w:color="auto"/>
            </w:tcBorders>
            <w:vAlign w:val="center"/>
            <w:hideMark/>
          </w:tcPr>
          <w:p w:rsidR="003718DF" w:rsidRPr="00A67D51" w:rsidRDefault="003718DF"/>
        </w:tc>
        <w:tc>
          <w:tcPr>
            <w:tcW w:w="449" w:type="pct"/>
            <w:vMerge/>
            <w:tcBorders>
              <w:top w:val="nil"/>
              <w:left w:val="single" w:sz="4" w:space="0" w:color="auto"/>
              <w:bottom w:val="single" w:sz="4" w:space="0" w:color="auto"/>
              <w:right w:val="single" w:sz="4" w:space="0" w:color="auto"/>
            </w:tcBorders>
            <w:vAlign w:val="center"/>
            <w:hideMark/>
          </w:tcPr>
          <w:p w:rsidR="003718DF" w:rsidRPr="00A67D51" w:rsidRDefault="003718DF"/>
        </w:tc>
        <w:tc>
          <w:tcPr>
            <w:tcW w:w="18" w:type="pct"/>
            <w:tcBorders>
              <w:top w:val="nil"/>
              <w:left w:val="nil"/>
              <w:bottom w:val="nil"/>
              <w:right w:val="nil"/>
            </w:tcBorders>
            <w:shd w:val="clear" w:color="auto" w:fill="auto"/>
            <w:noWrap/>
            <w:tcMar>
              <w:top w:w="15" w:type="dxa"/>
              <w:left w:w="15" w:type="dxa"/>
              <w:bottom w:w="0" w:type="dxa"/>
              <w:right w:w="15" w:type="dxa"/>
            </w:tcMar>
            <w:vAlign w:val="bottom"/>
            <w:hideMark/>
          </w:tcPr>
          <w:p w:rsidR="003718DF" w:rsidRPr="00A67D51" w:rsidRDefault="003718DF">
            <w:pPr>
              <w:rPr>
                <w:sz w:val="20"/>
                <w:szCs w:val="20"/>
              </w:rPr>
            </w:pPr>
          </w:p>
        </w:tc>
      </w:tr>
      <w:tr w:rsidR="003718DF" w:rsidRPr="00A67D51" w:rsidTr="00A67D51">
        <w:trPr>
          <w:trHeight w:val="540"/>
          <w:jc w:val="center"/>
        </w:trPr>
        <w:tc>
          <w:tcPr>
            <w:tcW w:w="622" w:type="pct"/>
            <w:gridSpan w:val="2"/>
            <w:tcBorders>
              <w:top w:val="single" w:sz="4" w:space="0" w:color="auto"/>
              <w:left w:val="single" w:sz="4" w:space="0" w:color="auto"/>
              <w:bottom w:val="single" w:sz="4" w:space="0" w:color="auto"/>
              <w:right w:val="nil"/>
            </w:tcBorders>
            <w:shd w:val="clear" w:color="auto" w:fill="auto"/>
            <w:tcMar>
              <w:top w:w="15" w:type="dxa"/>
              <w:left w:w="180" w:type="dxa"/>
              <w:bottom w:w="0" w:type="dxa"/>
              <w:right w:w="15" w:type="dxa"/>
            </w:tcMar>
            <w:vAlign w:val="center"/>
            <w:hideMark/>
          </w:tcPr>
          <w:p w:rsidR="003718DF" w:rsidRPr="00A67D51" w:rsidRDefault="003718DF" w:rsidP="00A67D51">
            <w:pPr>
              <w:rPr>
                <w:sz w:val="22"/>
                <w:szCs w:val="20"/>
              </w:rPr>
            </w:pPr>
            <w:r w:rsidRPr="00A67D51">
              <w:rPr>
                <w:sz w:val="22"/>
                <w:szCs w:val="20"/>
              </w:rPr>
              <w:t xml:space="preserve">Все население </w:t>
            </w:r>
          </w:p>
        </w:tc>
        <w:tc>
          <w:tcPr>
            <w:tcW w:w="676"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jc w:val="center"/>
              <w:rPr>
                <w:sz w:val="22"/>
                <w:szCs w:val="20"/>
              </w:rPr>
            </w:pPr>
            <w:r w:rsidRPr="00A67D51">
              <w:rPr>
                <w:sz w:val="22"/>
                <w:szCs w:val="20"/>
              </w:rPr>
              <w:t>1012156</w:t>
            </w:r>
          </w:p>
        </w:tc>
        <w:tc>
          <w:tcPr>
            <w:tcW w:w="432"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jc w:val="center"/>
              <w:rPr>
                <w:sz w:val="22"/>
                <w:szCs w:val="20"/>
              </w:rPr>
            </w:pPr>
            <w:r w:rsidRPr="00A67D51">
              <w:rPr>
                <w:sz w:val="22"/>
                <w:szCs w:val="20"/>
              </w:rPr>
              <w:t>-2160</w:t>
            </w:r>
          </w:p>
        </w:tc>
        <w:tc>
          <w:tcPr>
            <w:tcW w:w="720"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jc w:val="center"/>
              <w:rPr>
                <w:sz w:val="22"/>
                <w:szCs w:val="20"/>
              </w:rPr>
            </w:pPr>
            <w:r w:rsidRPr="00A67D51">
              <w:rPr>
                <w:sz w:val="22"/>
                <w:szCs w:val="20"/>
              </w:rPr>
              <w:t>-4895</w:t>
            </w:r>
          </w:p>
        </w:tc>
        <w:tc>
          <w:tcPr>
            <w:tcW w:w="783"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jc w:val="center"/>
              <w:rPr>
                <w:sz w:val="22"/>
                <w:szCs w:val="20"/>
              </w:rPr>
            </w:pPr>
            <w:r w:rsidRPr="00A67D51">
              <w:rPr>
                <w:sz w:val="22"/>
                <w:szCs w:val="20"/>
              </w:rPr>
              <w:t>2735</w:t>
            </w:r>
          </w:p>
        </w:tc>
        <w:tc>
          <w:tcPr>
            <w:tcW w:w="841"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ind w:right="824"/>
              <w:jc w:val="right"/>
              <w:rPr>
                <w:sz w:val="20"/>
                <w:szCs w:val="20"/>
              </w:rPr>
            </w:pPr>
            <w:r w:rsidRPr="00A67D51">
              <w:rPr>
                <w:sz w:val="20"/>
                <w:szCs w:val="20"/>
              </w:rPr>
              <w:t>-</w:t>
            </w:r>
          </w:p>
        </w:tc>
        <w:tc>
          <w:tcPr>
            <w:tcW w:w="459"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pPr>
              <w:jc w:val="right"/>
            </w:pPr>
            <w:r w:rsidRPr="00A67D51">
              <w:t>1009996</w:t>
            </w:r>
          </w:p>
        </w:tc>
        <w:tc>
          <w:tcPr>
            <w:tcW w:w="44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718DF" w:rsidRPr="00A67D51" w:rsidRDefault="003718DF">
            <w:pPr>
              <w:jc w:val="right"/>
            </w:pPr>
            <w:r w:rsidRPr="00A67D51">
              <w:t>1011076</w:t>
            </w:r>
          </w:p>
        </w:tc>
        <w:tc>
          <w:tcPr>
            <w:tcW w:w="18" w:type="pct"/>
            <w:tcBorders>
              <w:top w:val="nil"/>
              <w:left w:val="nil"/>
              <w:bottom w:val="nil"/>
              <w:right w:val="nil"/>
            </w:tcBorders>
            <w:shd w:val="clear" w:color="auto" w:fill="auto"/>
            <w:noWrap/>
            <w:tcMar>
              <w:top w:w="15" w:type="dxa"/>
              <w:left w:w="15" w:type="dxa"/>
              <w:bottom w:w="0" w:type="dxa"/>
              <w:right w:w="15" w:type="dxa"/>
            </w:tcMar>
            <w:vAlign w:val="bottom"/>
            <w:hideMark/>
          </w:tcPr>
          <w:p w:rsidR="003718DF" w:rsidRPr="00A67D51" w:rsidRDefault="003718DF"/>
        </w:tc>
      </w:tr>
      <w:tr w:rsidR="003718DF" w:rsidRPr="00A67D51" w:rsidTr="00A67D51">
        <w:trPr>
          <w:trHeight w:val="540"/>
          <w:jc w:val="center"/>
        </w:trPr>
        <w:tc>
          <w:tcPr>
            <w:tcW w:w="622" w:type="pct"/>
            <w:gridSpan w:val="2"/>
            <w:tcBorders>
              <w:top w:val="single" w:sz="4" w:space="0" w:color="auto"/>
              <w:left w:val="single" w:sz="4" w:space="0" w:color="auto"/>
              <w:bottom w:val="single" w:sz="4" w:space="0" w:color="auto"/>
              <w:right w:val="nil"/>
            </w:tcBorders>
            <w:shd w:val="clear" w:color="auto" w:fill="auto"/>
            <w:tcMar>
              <w:top w:w="15" w:type="dxa"/>
              <w:left w:w="180" w:type="dxa"/>
              <w:bottom w:w="0" w:type="dxa"/>
              <w:right w:w="15" w:type="dxa"/>
            </w:tcMar>
            <w:vAlign w:val="center"/>
            <w:hideMark/>
          </w:tcPr>
          <w:p w:rsidR="003718DF" w:rsidRPr="00A67D51" w:rsidRDefault="003718DF" w:rsidP="00A67D51">
            <w:pPr>
              <w:rPr>
                <w:sz w:val="22"/>
                <w:szCs w:val="20"/>
              </w:rPr>
            </w:pPr>
            <w:r w:rsidRPr="00A67D51">
              <w:rPr>
                <w:sz w:val="22"/>
                <w:szCs w:val="20"/>
              </w:rPr>
              <w:t>городское население</w:t>
            </w:r>
          </w:p>
        </w:tc>
        <w:tc>
          <w:tcPr>
            <w:tcW w:w="676"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jc w:val="center"/>
              <w:rPr>
                <w:sz w:val="22"/>
                <w:szCs w:val="20"/>
              </w:rPr>
            </w:pPr>
            <w:r w:rsidRPr="00A67D51">
              <w:rPr>
                <w:sz w:val="22"/>
                <w:szCs w:val="20"/>
              </w:rPr>
              <w:t>769262</w:t>
            </w:r>
          </w:p>
        </w:tc>
        <w:tc>
          <w:tcPr>
            <w:tcW w:w="432"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jc w:val="center"/>
              <w:rPr>
                <w:sz w:val="22"/>
                <w:szCs w:val="20"/>
              </w:rPr>
            </w:pPr>
            <w:r w:rsidRPr="00A67D51">
              <w:rPr>
                <w:sz w:val="22"/>
                <w:szCs w:val="20"/>
              </w:rPr>
              <w:t>-2158</w:t>
            </w:r>
          </w:p>
        </w:tc>
        <w:tc>
          <w:tcPr>
            <w:tcW w:w="720"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jc w:val="center"/>
              <w:rPr>
                <w:sz w:val="22"/>
                <w:szCs w:val="20"/>
              </w:rPr>
            </w:pPr>
            <w:r w:rsidRPr="00A67D51">
              <w:rPr>
                <w:sz w:val="22"/>
                <w:szCs w:val="20"/>
              </w:rPr>
              <w:t>-3227</w:t>
            </w:r>
          </w:p>
        </w:tc>
        <w:tc>
          <w:tcPr>
            <w:tcW w:w="783"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jc w:val="center"/>
              <w:rPr>
                <w:sz w:val="22"/>
                <w:szCs w:val="20"/>
              </w:rPr>
            </w:pPr>
            <w:r w:rsidRPr="00A67D51">
              <w:rPr>
                <w:sz w:val="22"/>
                <w:szCs w:val="20"/>
              </w:rPr>
              <w:t>1069</w:t>
            </w:r>
          </w:p>
        </w:tc>
        <w:tc>
          <w:tcPr>
            <w:tcW w:w="841"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ind w:right="824"/>
              <w:jc w:val="right"/>
              <w:rPr>
                <w:sz w:val="20"/>
                <w:szCs w:val="20"/>
              </w:rPr>
            </w:pPr>
            <w:r w:rsidRPr="00A67D51">
              <w:rPr>
                <w:sz w:val="20"/>
                <w:szCs w:val="20"/>
              </w:rPr>
              <w:t>-</w:t>
            </w:r>
          </w:p>
        </w:tc>
        <w:tc>
          <w:tcPr>
            <w:tcW w:w="459"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pPr>
              <w:jc w:val="right"/>
            </w:pPr>
            <w:r w:rsidRPr="00A67D51">
              <w:t>767104</w:t>
            </w:r>
          </w:p>
        </w:tc>
        <w:tc>
          <w:tcPr>
            <w:tcW w:w="44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718DF" w:rsidRPr="00A67D51" w:rsidRDefault="003718DF">
            <w:pPr>
              <w:jc w:val="right"/>
            </w:pPr>
            <w:r w:rsidRPr="00A67D51">
              <w:t>768183</w:t>
            </w:r>
          </w:p>
        </w:tc>
        <w:tc>
          <w:tcPr>
            <w:tcW w:w="18" w:type="pct"/>
            <w:tcBorders>
              <w:top w:val="nil"/>
              <w:left w:val="nil"/>
              <w:bottom w:val="nil"/>
              <w:right w:val="nil"/>
            </w:tcBorders>
            <w:shd w:val="clear" w:color="auto" w:fill="auto"/>
            <w:noWrap/>
            <w:tcMar>
              <w:top w:w="15" w:type="dxa"/>
              <w:left w:w="15" w:type="dxa"/>
              <w:bottom w:w="0" w:type="dxa"/>
              <w:right w:w="15" w:type="dxa"/>
            </w:tcMar>
            <w:vAlign w:val="bottom"/>
            <w:hideMark/>
          </w:tcPr>
          <w:p w:rsidR="003718DF" w:rsidRPr="00A67D51" w:rsidRDefault="003718DF"/>
        </w:tc>
      </w:tr>
      <w:tr w:rsidR="003718DF" w:rsidRPr="00A67D51" w:rsidTr="00512F60">
        <w:trPr>
          <w:trHeight w:val="540"/>
          <w:jc w:val="center"/>
        </w:trPr>
        <w:tc>
          <w:tcPr>
            <w:tcW w:w="622" w:type="pct"/>
            <w:gridSpan w:val="2"/>
            <w:tcBorders>
              <w:top w:val="single" w:sz="4" w:space="0" w:color="auto"/>
              <w:left w:val="single" w:sz="4" w:space="0" w:color="auto"/>
              <w:bottom w:val="single" w:sz="4" w:space="0" w:color="auto"/>
              <w:right w:val="nil"/>
            </w:tcBorders>
            <w:shd w:val="clear" w:color="auto" w:fill="auto"/>
            <w:tcMar>
              <w:top w:w="15" w:type="dxa"/>
              <w:left w:w="180" w:type="dxa"/>
              <w:bottom w:w="0" w:type="dxa"/>
              <w:right w:w="15" w:type="dxa"/>
            </w:tcMar>
            <w:vAlign w:val="center"/>
            <w:hideMark/>
          </w:tcPr>
          <w:p w:rsidR="003718DF" w:rsidRPr="00A67D51" w:rsidRDefault="003718DF" w:rsidP="00A67D51">
            <w:pPr>
              <w:rPr>
                <w:sz w:val="22"/>
                <w:szCs w:val="20"/>
              </w:rPr>
            </w:pPr>
            <w:r w:rsidRPr="00A67D51">
              <w:rPr>
                <w:sz w:val="22"/>
                <w:szCs w:val="20"/>
              </w:rPr>
              <w:t>сельское население</w:t>
            </w:r>
          </w:p>
        </w:tc>
        <w:tc>
          <w:tcPr>
            <w:tcW w:w="676"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jc w:val="center"/>
              <w:rPr>
                <w:sz w:val="22"/>
                <w:szCs w:val="20"/>
              </w:rPr>
            </w:pPr>
            <w:r w:rsidRPr="00A67D51">
              <w:rPr>
                <w:sz w:val="22"/>
                <w:szCs w:val="20"/>
              </w:rPr>
              <w:t>242894</w:t>
            </w:r>
          </w:p>
        </w:tc>
        <w:tc>
          <w:tcPr>
            <w:tcW w:w="432"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jc w:val="center"/>
              <w:rPr>
                <w:sz w:val="22"/>
                <w:szCs w:val="20"/>
              </w:rPr>
            </w:pPr>
            <w:r w:rsidRPr="00A67D51">
              <w:rPr>
                <w:sz w:val="22"/>
                <w:szCs w:val="20"/>
              </w:rPr>
              <w:t>-2</w:t>
            </w:r>
          </w:p>
        </w:tc>
        <w:tc>
          <w:tcPr>
            <w:tcW w:w="720"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jc w:val="center"/>
              <w:rPr>
                <w:sz w:val="22"/>
                <w:szCs w:val="20"/>
              </w:rPr>
            </w:pPr>
            <w:r w:rsidRPr="00A67D51">
              <w:rPr>
                <w:sz w:val="22"/>
                <w:szCs w:val="20"/>
              </w:rPr>
              <w:t>-1668</w:t>
            </w:r>
          </w:p>
        </w:tc>
        <w:tc>
          <w:tcPr>
            <w:tcW w:w="783"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jc w:val="center"/>
              <w:rPr>
                <w:sz w:val="22"/>
                <w:szCs w:val="20"/>
              </w:rPr>
            </w:pPr>
            <w:r w:rsidRPr="00A67D51">
              <w:rPr>
                <w:sz w:val="22"/>
                <w:szCs w:val="20"/>
              </w:rPr>
              <w:t>1666</w:t>
            </w:r>
          </w:p>
        </w:tc>
        <w:tc>
          <w:tcPr>
            <w:tcW w:w="841"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ind w:right="824"/>
              <w:jc w:val="right"/>
              <w:rPr>
                <w:sz w:val="20"/>
                <w:szCs w:val="20"/>
              </w:rPr>
            </w:pPr>
            <w:r w:rsidRPr="00A67D51">
              <w:rPr>
                <w:sz w:val="20"/>
                <w:szCs w:val="20"/>
              </w:rPr>
              <w:t>-</w:t>
            </w:r>
          </w:p>
        </w:tc>
        <w:tc>
          <w:tcPr>
            <w:tcW w:w="459"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pPr>
              <w:jc w:val="right"/>
            </w:pPr>
            <w:r w:rsidRPr="00A67D51">
              <w:t>242892</w:t>
            </w:r>
          </w:p>
        </w:tc>
        <w:tc>
          <w:tcPr>
            <w:tcW w:w="44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718DF" w:rsidRPr="00A67D51" w:rsidRDefault="003718DF">
            <w:pPr>
              <w:jc w:val="right"/>
            </w:pPr>
            <w:r w:rsidRPr="00A67D51">
              <w:t>242893</w:t>
            </w:r>
          </w:p>
        </w:tc>
        <w:tc>
          <w:tcPr>
            <w:tcW w:w="18" w:type="pct"/>
            <w:tcBorders>
              <w:top w:val="nil"/>
              <w:left w:val="nil"/>
              <w:bottom w:val="nil"/>
              <w:right w:val="nil"/>
            </w:tcBorders>
            <w:shd w:val="clear" w:color="auto" w:fill="auto"/>
            <w:noWrap/>
            <w:tcMar>
              <w:top w:w="15" w:type="dxa"/>
              <w:left w:w="15" w:type="dxa"/>
              <w:bottom w:w="0" w:type="dxa"/>
              <w:right w:w="15" w:type="dxa"/>
            </w:tcMar>
            <w:vAlign w:val="bottom"/>
            <w:hideMark/>
          </w:tcPr>
          <w:p w:rsidR="003718DF" w:rsidRPr="00A67D51" w:rsidRDefault="003718DF"/>
        </w:tc>
      </w:tr>
    </w:tbl>
    <w:p w:rsidR="003C6A9C" w:rsidRPr="00A67D51" w:rsidRDefault="003C6A9C" w:rsidP="006F44F6">
      <w:pPr>
        <w:suppressAutoHyphens/>
        <w:ind w:firstLine="709"/>
        <w:rPr>
          <w:sz w:val="26"/>
          <w:szCs w:val="26"/>
          <w:highlight w:val="yellow"/>
        </w:rPr>
      </w:pPr>
    </w:p>
    <w:p w:rsidR="006F44F6" w:rsidRPr="00A67D51" w:rsidRDefault="006F44F6" w:rsidP="006F44F6">
      <w:pPr>
        <w:jc w:val="center"/>
        <w:rPr>
          <w:b/>
          <w:sz w:val="26"/>
          <w:szCs w:val="26"/>
        </w:rPr>
      </w:pPr>
      <w:r w:rsidRPr="00A67D51">
        <w:rPr>
          <w:b/>
          <w:sz w:val="26"/>
          <w:szCs w:val="26"/>
        </w:rPr>
        <w:t>Общая характеристика миграционной ситуации</w:t>
      </w:r>
      <w:r w:rsidRPr="00A67D51">
        <w:rPr>
          <w:b/>
          <w:sz w:val="26"/>
          <w:szCs w:val="26"/>
        </w:rPr>
        <w:br/>
        <w:t>в Калужской области</w:t>
      </w:r>
      <w:r w:rsidR="003718DF" w:rsidRPr="00A67D51">
        <w:rPr>
          <w:b/>
          <w:sz w:val="26"/>
          <w:szCs w:val="26"/>
        </w:rPr>
        <w:t xml:space="preserve"> в 2018 году</w:t>
      </w:r>
    </w:p>
    <w:p w:rsidR="00D54C26" w:rsidRPr="00A67D51" w:rsidRDefault="00D54C26" w:rsidP="00D54C26">
      <w:pPr>
        <w:widowControl w:val="0"/>
        <w:autoSpaceDE w:val="0"/>
        <w:autoSpaceDN w:val="0"/>
        <w:spacing w:before="8"/>
        <w:rPr>
          <w:lang w:bidi="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842"/>
        <w:gridCol w:w="765"/>
        <w:gridCol w:w="861"/>
        <w:gridCol w:w="841"/>
        <w:gridCol w:w="764"/>
        <w:gridCol w:w="861"/>
        <w:gridCol w:w="841"/>
        <w:gridCol w:w="765"/>
        <w:gridCol w:w="861"/>
      </w:tblGrid>
      <w:tr w:rsidR="00D54C26" w:rsidRPr="00A67D51" w:rsidTr="00C70982">
        <w:trPr>
          <w:trHeight w:val="350"/>
        </w:trPr>
        <w:tc>
          <w:tcPr>
            <w:tcW w:w="2338" w:type="dxa"/>
            <w:vMerge w:val="restart"/>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p>
        </w:tc>
        <w:tc>
          <w:tcPr>
            <w:tcW w:w="2468" w:type="dxa"/>
            <w:gridSpan w:val="3"/>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r w:rsidRPr="00A67D51">
              <w:rPr>
                <w:rFonts w:eastAsia="Calibri"/>
                <w:sz w:val="20"/>
                <w:szCs w:val="22"/>
                <w:lang w:bidi="ru-RU"/>
              </w:rPr>
              <w:t>Всего</w:t>
            </w:r>
          </w:p>
        </w:tc>
        <w:tc>
          <w:tcPr>
            <w:tcW w:w="2466" w:type="dxa"/>
            <w:gridSpan w:val="3"/>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r w:rsidRPr="00A67D51">
              <w:rPr>
                <w:rFonts w:eastAsia="Calibri"/>
                <w:sz w:val="20"/>
                <w:szCs w:val="22"/>
                <w:lang w:bidi="ru-RU"/>
              </w:rPr>
              <w:t>Городская местность</w:t>
            </w:r>
          </w:p>
        </w:tc>
        <w:tc>
          <w:tcPr>
            <w:tcW w:w="2467" w:type="dxa"/>
            <w:gridSpan w:val="3"/>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r w:rsidRPr="00A67D51">
              <w:rPr>
                <w:rFonts w:eastAsia="Calibri"/>
                <w:sz w:val="20"/>
                <w:szCs w:val="22"/>
                <w:lang w:bidi="ru-RU"/>
              </w:rPr>
              <w:t>Сельская местность</w:t>
            </w:r>
          </w:p>
        </w:tc>
      </w:tr>
      <w:tr w:rsidR="00D54C26" w:rsidRPr="00A67D51" w:rsidTr="00C70982">
        <w:trPr>
          <w:cantSplit/>
          <w:trHeight w:val="1593"/>
        </w:trPr>
        <w:tc>
          <w:tcPr>
            <w:tcW w:w="2338" w:type="dxa"/>
            <w:vMerge/>
            <w:tcBorders>
              <w:top w:val="nil"/>
            </w:tcBorders>
            <w:shd w:val="clear" w:color="auto" w:fill="auto"/>
            <w:vAlign w:val="center"/>
          </w:tcPr>
          <w:p w:rsidR="00D54C26" w:rsidRPr="00A67D51" w:rsidRDefault="00D54C26" w:rsidP="00C70982">
            <w:pPr>
              <w:widowControl w:val="0"/>
              <w:autoSpaceDE w:val="0"/>
              <w:autoSpaceDN w:val="0"/>
              <w:jc w:val="center"/>
              <w:rPr>
                <w:rFonts w:eastAsia="Calibri"/>
                <w:sz w:val="2"/>
                <w:szCs w:val="2"/>
                <w:lang w:bidi="ru-RU"/>
              </w:rPr>
            </w:pPr>
          </w:p>
        </w:tc>
        <w:tc>
          <w:tcPr>
            <w:tcW w:w="842" w:type="dxa"/>
            <w:shd w:val="clear" w:color="auto" w:fill="auto"/>
            <w:textDirection w:val="btLr"/>
            <w:vAlign w:val="center"/>
          </w:tcPr>
          <w:p w:rsidR="00D54C26" w:rsidRPr="00A67D51" w:rsidRDefault="00C70982" w:rsidP="00C70982">
            <w:pPr>
              <w:widowControl w:val="0"/>
              <w:autoSpaceDE w:val="0"/>
              <w:autoSpaceDN w:val="0"/>
              <w:ind w:left="113" w:right="113"/>
              <w:jc w:val="center"/>
              <w:rPr>
                <w:rFonts w:eastAsia="Calibri"/>
                <w:sz w:val="20"/>
                <w:szCs w:val="22"/>
                <w:lang w:bidi="ru-RU"/>
              </w:rPr>
            </w:pPr>
            <w:r>
              <w:rPr>
                <w:rFonts w:eastAsia="Calibri"/>
                <w:sz w:val="20"/>
                <w:szCs w:val="22"/>
                <w:lang w:bidi="ru-RU"/>
              </w:rPr>
              <w:t>прибы</w:t>
            </w:r>
            <w:r w:rsidR="00D54C26" w:rsidRPr="00A67D51">
              <w:rPr>
                <w:rFonts w:eastAsia="Calibri"/>
                <w:sz w:val="20"/>
                <w:szCs w:val="22"/>
                <w:lang w:bidi="ru-RU"/>
              </w:rPr>
              <w:t>ло</w:t>
            </w:r>
          </w:p>
        </w:tc>
        <w:tc>
          <w:tcPr>
            <w:tcW w:w="765" w:type="dxa"/>
            <w:shd w:val="clear" w:color="auto" w:fill="auto"/>
            <w:textDirection w:val="btLr"/>
            <w:vAlign w:val="center"/>
          </w:tcPr>
          <w:p w:rsidR="00D54C26" w:rsidRPr="00A67D51" w:rsidRDefault="00C70982" w:rsidP="00C70982">
            <w:pPr>
              <w:widowControl w:val="0"/>
              <w:autoSpaceDE w:val="0"/>
              <w:autoSpaceDN w:val="0"/>
              <w:ind w:left="113" w:right="113"/>
              <w:jc w:val="center"/>
              <w:rPr>
                <w:rFonts w:eastAsia="Calibri"/>
                <w:sz w:val="20"/>
                <w:szCs w:val="22"/>
                <w:lang w:bidi="ru-RU"/>
              </w:rPr>
            </w:pPr>
            <w:r>
              <w:rPr>
                <w:rFonts w:eastAsia="Calibri"/>
                <w:sz w:val="20"/>
                <w:szCs w:val="22"/>
                <w:lang w:bidi="ru-RU"/>
              </w:rPr>
              <w:t>выбы</w:t>
            </w:r>
            <w:r w:rsidR="00D54C26" w:rsidRPr="00A67D51">
              <w:rPr>
                <w:rFonts w:eastAsia="Calibri"/>
                <w:sz w:val="20"/>
                <w:szCs w:val="22"/>
                <w:lang w:bidi="ru-RU"/>
              </w:rPr>
              <w:t>ло</w:t>
            </w:r>
          </w:p>
        </w:tc>
        <w:tc>
          <w:tcPr>
            <w:tcW w:w="861" w:type="dxa"/>
            <w:shd w:val="clear" w:color="auto" w:fill="auto"/>
            <w:textDirection w:val="btLr"/>
            <w:vAlign w:val="center"/>
          </w:tcPr>
          <w:p w:rsidR="00D54C26" w:rsidRPr="00A67D51" w:rsidRDefault="00C70982" w:rsidP="00C70982">
            <w:pPr>
              <w:widowControl w:val="0"/>
              <w:autoSpaceDE w:val="0"/>
              <w:autoSpaceDN w:val="0"/>
              <w:ind w:left="113" w:right="113"/>
              <w:jc w:val="center"/>
              <w:rPr>
                <w:rFonts w:eastAsia="Calibri"/>
                <w:sz w:val="20"/>
                <w:szCs w:val="22"/>
                <w:lang w:bidi="ru-RU"/>
              </w:rPr>
            </w:pPr>
            <w:r>
              <w:rPr>
                <w:rFonts w:eastAsia="Calibri"/>
                <w:spacing w:val="-4"/>
                <w:sz w:val="20"/>
                <w:szCs w:val="22"/>
                <w:lang w:bidi="ru-RU"/>
              </w:rPr>
              <w:t>мигра</w:t>
            </w:r>
            <w:r w:rsidR="00D54C26" w:rsidRPr="00A67D51">
              <w:rPr>
                <w:rFonts w:eastAsia="Calibri"/>
                <w:spacing w:val="-4"/>
                <w:sz w:val="20"/>
                <w:szCs w:val="22"/>
                <w:lang w:bidi="ru-RU"/>
              </w:rPr>
              <w:t>цион</w:t>
            </w:r>
            <w:r w:rsidR="00D54C26" w:rsidRPr="00A67D51">
              <w:rPr>
                <w:rFonts w:eastAsia="Calibri"/>
                <w:spacing w:val="-3"/>
                <w:sz w:val="20"/>
                <w:szCs w:val="22"/>
                <w:lang w:bidi="ru-RU"/>
              </w:rPr>
              <w:t xml:space="preserve">ный </w:t>
            </w:r>
            <w:r>
              <w:rPr>
                <w:rFonts w:eastAsia="Calibri"/>
                <w:spacing w:val="-4"/>
                <w:sz w:val="20"/>
                <w:szCs w:val="22"/>
                <w:lang w:bidi="ru-RU"/>
              </w:rPr>
              <w:t>прирост (</w:t>
            </w:r>
            <w:r w:rsidR="00D54C26" w:rsidRPr="00A67D51">
              <w:rPr>
                <w:rFonts w:eastAsia="Calibri"/>
                <w:spacing w:val="-4"/>
                <w:sz w:val="20"/>
                <w:szCs w:val="22"/>
                <w:lang w:bidi="ru-RU"/>
              </w:rPr>
              <w:t>убыль)</w:t>
            </w:r>
          </w:p>
        </w:tc>
        <w:tc>
          <w:tcPr>
            <w:tcW w:w="841" w:type="dxa"/>
            <w:shd w:val="clear" w:color="auto" w:fill="auto"/>
            <w:textDirection w:val="btLr"/>
            <w:vAlign w:val="center"/>
          </w:tcPr>
          <w:p w:rsidR="00D54C26" w:rsidRPr="00A67D51" w:rsidRDefault="00C70982" w:rsidP="00C70982">
            <w:pPr>
              <w:widowControl w:val="0"/>
              <w:autoSpaceDE w:val="0"/>
              <w:autoSpaceDN w:val="0"/>
              <w:ind w:left="113" w:right="113"/>
              <w:jc w:val="center"/>
              <w:rPr>
                <w:rFonts w:eastAsia="Calibri"/>
                <w:sz w:val="20"/>
                <w:szCs w:val="22"/>
                <w:lang w:bidi="ru-RU"/>
              </w:rPr>
            </w:pPr>
            <w:r>
              <w:rPr>
                <w:rFonts w:eastAsia="Calibri"/>
                <w:sz w:val="20"/>
                <w:szCs w:val="22"/>
                <w:lang w:bidi="ru-RU"/>
              </w:rPr>
              <w:t>прибы</w:t>
            </w:r>
            <w:r w:rsidR="00D54C26" w:rsidRPr="00A67D51">
              <w:rPr>
                <w:rFonts w:eastAsia="Calibri"/>
                <w:sz w:val="20"/>
                <w:szCs w:val="22"/>
                <w:lang w:bidi="ru-RU"/>
              </w:rPr>
              <w:t>ло</w:t>
            </w:r>
          </w:p>
        </w:tc>
        <w:tc>
          <w:tcPr>
            <w:tcW w:w="764" w:type="dxa"/>
            <w:shd w:val="clear" w:color="auto" w:fill="auto"/>
            <w:textDirection w:val="btLr"/>
            <w:vAlign w:val="center"/>
          </w:tcPr>
          <w:p w:rsidR="00D54C26" w:rsidRPr="00A67D51" w:rsidRDefault="00C70982" w:rsidP="00C70982">
            <w:pPr>
              <w:widowControl w:val="0"/>
              <w:autoSpaceDE w:val="0"/>
              <w:autoSpaceDN w:val="0"/>
              <w:ind w:left="113" w:right="113"/>
              <w:jc w:val="center"/>
              <w:rPr>
                <w:rFonts w:eastAsia="Calibri"/>
                <w:sz w:val="20"/>
                <w:szCs w:val="22"/>
                <w:lang w:bidi="ru-RU"/>
              </w:rPr>
            </w:pPr>
            <w:r>
              <w:rPr>
                <w:rFonts w:eastAsia="Calibri"/>
                <w:sz w:val="20"/>
                <w:szCs w:val="22"/>
                <w:lang w:bidi="ru-RU"/>
              </w:rPr>
              <w:t>выбы</w:t>
            </w:r>
            <w:r w:rsidR="00D54C26" w:rsidRPr="00A67D51">
              <w:rPr>
                <w:rFonts w:eastAsia="Calibri"/>
                <w:sz w:val="20"/>
                <w:szCs w:val="22"/>
                <w:lang w:bidi="ru-RU"/>
              </w:rPr>
              <w:t>ло</w:t>
            </w:r>
          </w:p>
        </w:tc>
        <w:tc>
          <w:tcPr>
            <w:tcW w:w="861" w:type="dxa"/>
            <w:shd w:val="clear" w:color="auto" w:fill="auto"/>
            <w:textDirection w:val="btLr"/>
            <w:vAlign w:val="center"/>
          </w:tcPr>
          <w:p w:rsidR="00D54C26" w:rsidRPr="00A67D51" w:rsidRDefault="00C70982" w:rsidP="00C70982">
            <w:pPr>
              <w:widowControl w:val="0"/>
              <w:autoSpaceDE w:val="0"/>
              <w:autoSpaceDN w:val="0"/>
              <w:ind w:left="113" w:right="113"/>
              <w:jc w:val="center"/>
              <w:rPr>
                <w:rFonts w:eastAsia="Calibri"/>
                <w:sz w:val="20"/>
                <w:szCs w:val="22"/>
                <w:lang w:bidi="ru-RU"/>
              </w:rPr>
            </w:pPr>
            <w:r>
              <w:rPr>
                <w:rFonts w:eastAsia="Calibri"/>
                <w:spacing w:val="-4"/>
                <w:sz w:val="20"/>
                <w:szCs w:val="22"/>
                <w:lang w:bidi="ru-RU"/>
              </w:rPr>
              <w:t>мигра</w:t>
            </w:r>
            <w:r w:rsidR="00D54C26" w:rsidRPr="00A67D51">
              <w:rPr>
                <w:rFonts w:eastAsia="Calibri"/>
                <w:spacing w:val="-4"/>
                <w:sz w:val="20"/>
                <w:szCs w:val="22"/>
                <w:lang w:bidi="ru-RU"/>
              </w:rPr>
              <w:t>цион</w:t>
            </w:r>
            <w:r w:rsidR="00D54C26" w:rsidRPr="00A67D51">
              <w:rPr>
                <w:rFonts w:eastAsia="Calibri"/>
                <w:spacing w:val="-3"/>
                <w:sz w:val="20"/>
                <w:szCs w:val="22"/>
                <w:lang w:bidi="ru-RU"/>
              </w:rPr>
              <w:t xml:space="preserve">ный </w:t>
            </w:r>
            <w:r>
              <w:rPr>
                <w:rFonts w:eastAsia="Calibri"/>
                <w:spacing w:val="-4"/>
                <w:sz w:val="20"/>
                <w:szCs w:val="22"/>
                <w:lang w:bidi="ru-RU"/>
              </w:rPr>
              <w:t>прирост (</w:t>
            </w:r>
            <w:r w:rsidR="00D54C26" w:rsidRPr="00A67D51">
              <w:rPr>
                <w:rFonts w:eastAsia="Calibri"/>
                <w:spacing w:val="-4"/>
                <w:sz w:val="20"/>
                <w:szCs w:val="22"/>
                <w:lang w:bidi="ru-RU"/>
              </w:rPr>
              <w:t>убыль)</w:t>
            </w:r>
          </w:p>
        </w:tc>
        <w:tc>
          <w:tcPr>
            <w:tcW w:w="841" w:type="dxa"/>
            <w:shd w:val="clear" w:color="auto" w:fill="auto"/>
            <w:textDirection w:val="btLr"/>
            <w:vAlign w:val="center"/>
          </w:tcPr>
          <w:p w:rsidR="00D54C26" w:rsidRPr="00A67D51" w:rsidRDefault="00C70982" w:rsidP="00C70982">
            <w:pPr>
              <w:widowControl w:val="0"/>
              <w:autoSpaceDE w:val="0"/>
              <w:autoSpaceDN w:val="0"/>
              <w:ind w:left="113" w:right="113"/>
              <w:jc w:val="center"/>
              <w:rPr>
                <w:rFonts w:eastAsia="Calibri"/>
                <w:sz w:val="20"/>
                <w:szCs w:val="22"/>
                <w:lang w:bidi="ru-RU"/>
              </w:rPr>
            </w:pPr>
            <w:r>
              <w:rPr>
                <w:rFonts w:eastAsia="Calibri"/>
                <w:sz w:val="20"/>
                <w:szCs w:val="22"/>
                <w:lang w:bidi="ru-RU"/>
              </w:rPr>
              <w:t>прибы</w:t>
            </w:r>
            <w:r w:rsidR="00D54C26" w:rsidRPr="00A67D51">
              <w:rPr>
                <w:rFonts w:eastAsia="Calibri"/>
                <w:sz w:val="20"/>
                <w:szCs w:val="22"/>
                <w:lang w:bidi="ru-RU"/>
              </w:rPr>
              <w:t>ло</w:t>
            </w:r>
          </w:p>
        </w:tc>
        <w:tc>
          <w:tcPr>
            <w:tcW w:w="765" w:type="dxa"/>
            <w:shd w:val="clear" w:color="auto" w:fill="auto"/>
            <w:textDirection w:val="btLr"/>
            <w:vAlign w:val="center"/>
          </w:tcPr>
          <w:p w:rsidR="00D54C26" w:rsidRPr="00A67D51" w:rsidRDefault="00C70982" w:rsidP="00C70982">
            <w:pPr>
              <w:widowControl w:val="0"/>
              <w:autoSpaceDE w:val="0"/>
              <w:autoSpaceDN w:val="0"/>
              <w:ind w:left="113" w:right="113"/>
              <w:jc w:val="center"/>
              <w:rPr>
                <w:rFonts w:eastAsia="Calibri"/>
                <w:sz w:val="20"/>
                <w:szCs w:val="22"/>
                <w:lang w:bidi="ru-RU"/>
              </w:rPr>
            </w:pPr>
            <w:r>
              <w:rPr>
                <w:rFonts w:eastAsia="Calibri"/>
                <w:sz w:val="20"/>
                <w:szCs w:val="22"/>
                <w:lang w:bidi="ru-RU"/>
              </w:rPr>
              <w:t>выбы</w:t>
            </w:r>
            <w:r w:rsidR="00D54C26" w:rsidRPr="00A67D51">
              <w:rPr>
                <w:rFonts w:eastAsia="Calibri"/>
                <w:sz w:val="20"/>
                <w:szCs w:val="22"/>
                <w:lang w:bidi="ru-RU"/>
              </w:rPr>
              <w:t>ло</w:t>
            </w:r>
          </w:p>
        </w:tc>
        <w:tc>
          <w:tcPr>
            <w:tcW w:w="861" w:type="dxa"/>
            <w:shd w:val="clear" w:color="auto" w:fill="auto"/>
            <w:textDirection w:val="btLr"/>
            <w:vAlign w:val="center"/>
          </w:tcPr>
          <w:p w:rsidR="00D54C26" w:rsidRPr="00A67D51" w:rsidRDefault="00C70982" w:rsidP="00C70982">
            <w:pPr>
              <w:widowControl w:val="0"/>
              <w:autoSpaceDE w:val="0"/>
              <w:autoSpaceDN w:val="0"/>
              <w:ind w:left="113" w:right="113"/>
              <w:jc w:val="center"/>
              <w:rPr>
                <w:rFonts w:eastAsia="Calibri"/>
                <w:sz w:val="20"/>
                <w:szCs w:val="22"/>
                <w:lang w:bidi="ru-RU"/>
              </w:rPr>
            </w:pPr>
            <w:r>
              <w:rPr>
                <w:rFonts w:eastAsia="Calibri"/>
                <w:spacing w:val="-4"/>
                <w:sz w:val="20"/>
                <w:szCs w:val="22"/>
                <w:lang w:bidi="ru-RU"/>
              </w:rPr>
              <w:t>миграцион</w:t>
            </w:r>
            <w:r w:rsidR="00D54C26" w:rsidRPr="00A67D51">
              <w:rPr>
                <w:rFonts w:eastAsia="Calibri"/>
                <w:spacing w:val="-3"/>
                <w:sz w:val="20"/>
                <w:szCs w:val="22"/>
                <w:lang w:bidi="ru-RU"/>
              </w:rPr>
              <w:t xml:space="preserve">ный </w:t>
            </w:r>
            <w:r>
              <w:rPr>
                <w:rFonts w:eastAsia="Calibri"/>
                <w:spacing w:val="-4"/>
                <w:sz w:val="20"/>
                <w:szCs w:val="22"/>
                <w:lang w:bidi="ru-RU"/>
              </w:rPr>
              <w:t>прирост (</w:t>
            </w:r>
            <w:r w:rsidR="00D54C26" w:rsidRPr="00A67D51">
              <w:rPr>
                <w:rFonts w:eastAsia="Calibri"/>
                <w:spacing w:val="-4"/>
                <w:sz w:val="20"/>
                <w:szCs w:val="22"/>
                <w:lang w:bidi="ru-RU"/>
              </w:rPr>
              <w:t>убыль)</w:t>
            </w:r>
          </w:p>
        </w:tc>
      </w:tr>
      <w:tr w:rsidR="00D54C26" w:rsidRPr="00A67D51" w:rsidTr="00C70982">
        <w:trPr>
          <w:trHeight w:val="551"/>
        </w:trPr>
        <w:tc>
          <w:tcPr>
            <w:tcW w:w="2338"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Миграция - всего, человек</w:t>
            </w:r>
          </w:p>
        </w:tc>
        <w:tc>
          <w:tcPr>
            <w:tcW w:w="842"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44927</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42991</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1936</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31103</w:t>
            </w:r>
          </w:p>
        </w:tc>
        <w:tc>
          <w:tcPr>
            <w:tcW w:w="764"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30830</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273</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13824</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12161</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1663</w:t>
            </w:r>
          </w:p>
        </w:tc>
      </w:tr>
      <w:tr w:rsidR="00D54C26" w:rsidRPr="00A67D51" w:rsidTr="00C70982">
        <w:trPr>
          <w:trHeight w:val="398"/>
        </w:trPr>
        <w:tc>
          <w:tcPr>
            <w:tcW w:w="2338"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из нее:</w:t>
            </w:r>
          </w:p>
        </w:tc>
        <w:tc>
          <w:tcPr>
            <w:tcW w:w="842"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p>
        </w:tc>
        <w:tc>
          <w:tcPr>
            <w:tcW w:w="764"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p>
        </w:tc>
      </w:tr>
      <w:tr w:rsidR="00D54C26" w:rsidRPr="00A67D51" w:rsidTr="00C70982">
        <w:trPr>
          <w:trHeight w:val="287"/>
        </w:trPr>
        <w:tc>
          <w:tcPr>
            <w:tcW w:w="2338"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в пределах России</w:t>
            </w:r>
          </w:p>
        </w:tc>
        <w:tc>
          <w:tcPr>
            <w:tcW w:w="842"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28511</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30389</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-1878</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17964</w:t>
            </w:r>
          </w:p>
        </w:tc>
        <w:tc>
          <w:tcPr>
            <w:tcW w:w="764"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20431</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-2467</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10547</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9958</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589</w:t>
            </w:r>
          </w:p>
        </w:tc>
      </w:tr>
      <w:tr w:rsidR="00D54C26" w:rsidRPr="00A67D51" w:rsidTr="00C70982">
        <w:trPr>
          <w:trHeight w:val="285"/>
        </w:trPr>
        <w:tc>
          <w:tcPr>
            <w:tcW w:w="2338"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в том числе:</w:t>
            </w:r>
          </w:p>
        </w:tc>
        <w:tc>
          <w:tcPr>
            <w:tcW w:w="842"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764"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r>
      <w:tr w:rsidR="00D54C26" w:rsidRPr="00A67D51" w:rsidTr="00C70982">
        <w:trPr>
          <w:trHeight w:val="551"/>
        </w:trPr>
        <w:tc>
          <w:tcPr>
            <w:tcW w:w="2338" w:type="dxa"/>
            <w:shd w:val="clear" w:color="auto" w:fill="auto"/>
            <w:vAlign w:val="center"/>
          </w:tcPr>
          <w:p w:rsidR="00D54C26" w:rsidRPr="00A67D51" w:rsidRDefault="00D54C26" w:rsidP="00512F60">
            <w:pPr>
              <w:widowControl w:val="0"/>
              <w:autoSpaceDE w:val="0"/>
              <w:autoSpaceDN w:val="0"/>
              <w:jc w:val="center"/>
              <w:rPr>
                <w:rFonts w:eastAsia="Calibri"/>
                <w:sz w:val="22"/>
                <w:szCs w:val="22"/>
                <w:lang w:bidi="ru-RU"/>
              </w:rPr>
            </w:pPr>
            <w:r w:rsidRPr="00A67D51">
              <w:rPr>
                <w:rFonts w:eastAsia="Calibri"/>
                <w:sz w:val="22"/>
                <w:szCs w:val="22"/>
                <w:lang w:bidi="ru-RU"/>
              </w:rPr>
              <w:t>внутрирегиональная</w:t>
            </w:r>
          </w:p>
        </w:tc>
        <w:tc>
          <w:tcPr>
            <w:tcW w:w="842"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11852</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11852</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7075</w:t>
            </w:r>
          </w:p>
        </w:tc>
        <w:tc>
          <w:tcPr>
            <w:tcW w:w="764"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7593</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-518</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4777</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4259</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518</w:t>
            </w:r>
          </w:p>
        </w:tc>
      </w:tr>
      <w:tr w:rsidR="00D54C26" w:rsidRPr="00A67D51" w:rsidTr="00C70982">
        <w:trPr>
          <w:trHeight w:val="350"/>
        </w:trPr>
        <w:tc>
          <w:tcPr>
            <w:tcW w:w="2338"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межрегиональная</w:t>
            </w:r>
          </w:p>
        </w:tc>
        <w:tc>
          <w:tcPr>
            <w:tcW w:w="842"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16659</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18537</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-1878</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10889</w:t>
            </w:r>
          </w:p>
        </w:tc>
        <w:tc>
          <w:tcPr>
            <w:tcW w:w="764"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12838</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-1949</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5770</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5699</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71</w:t>
            </w:r>
          </w:p>
        </w:tc>
      </w:tr>
      <w:tr w:rsidR="00D54C26" w:rsidRPr="00A67D51" w:rsidTr="00C70982">
        <w:trPr>
          <w:trHeight w:val="277"/>
        </w:trPr>
        <w:tc>
          <w:tcPr>
            <w:tcW w:w="2338"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международная</w:t>
            </w:r>
          </w:p>
        </w:tc>
        <w:tc>
          <w:tcPr>
            <w:tcW w:w="842"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16416</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12602</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3814</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13139</w:t>
            </w:r>
          </w:p>
        </w:tc>
        <w:tc>
          <w:tcPr>
            <w:tcW w:w="764"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10399</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2740</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3277</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2203</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1074</w:t>
            </w:r>
          </w:p>
        </w:tc>
      </w:tr>
      <w:tr w:rsidR="00D54C26" w:rsidRPr="00A67D51" w:rsidTr="00C70982">
        <w:trPr>
          <w:trHeight w:val="275"/>
        </w:trPr>
        <w:tc>
          <w:tcPr>
            <w:tcW w:w="2338"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в том числе:</w:t>
            </w:r>
          </w:p>
        </w:tc>
        <w:tc>
          <w:tcPr>
            <w:tcW w:w="842"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764"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r>
      <w:tr w:rsidR="00D54C26" w:rsidRPr="00A67D51" w:rsidTr="00C70982">
        <w:trPr>
          <w:trHeight w:val="275"/>
        </w:trPr>
        <w:tc>
          <w:tcPr>
            <w:tcW w:w="2338"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со странами СНГ</w:t>
            </w:r>
          </w:p>
        </w:tc>
        <w:tc>
          <w:tcPr>
            <w:tcW w:w="842"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16169</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12398</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3771</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12940</w:t>
            </w:r>
          </w:p>
        </w:tc>
        <w:tc>
          <w:tcPr>
            <w:tcW w:w="764"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10227</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2713</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3229</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2171</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1058</w:t>
            </w:r>
          </w:p>
        </w:tc>
      </w:tr>
      <w:tr w:rsidR="00D54C26" w:rsidRPr="00A67D51" w:rsidTr="00C70982">
        <w:trPr>
          <w:trHeight w:val="827"/>
        </w:trPr>
        <w:tc>
          <w:tcPr>
            <w:tcW w:w="2338"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с другими зарубежными</w:t>
            </w:r>
          </w:p>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странами</w:t>
            </w:r>
          </w:p>
        </w:tc>
        <w:tc>
          <w:tcPr>
            <w:tcW w:w="842"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247</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204</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43</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199</w:t>
            </w:r>
          </w:p>
        </w:tc>
        <w:tc>
          <w:tcPr>
            <w:tcW w:w="764"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172</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27</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48</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32</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16</w:t>
            </w:r>
          </w:p>
        </w:tc>
      </w:tr>
      <w:tr w:rsidR="00D54C26" w:rsidRPr="00A67D51" w:rsidTr="00C70982">
        <w:trPr>
          <w:trHeight w:val="616"/>
        </w:trPr>
        <w:tc>
          <w:tcPr>
            <w:tcW w:w="2338" w:type="dxa"/>
            <w:shd w:val="clear" w:color="auto" w:fill="auto"/>
            <w:vAlign w:val="center"/>
          </w:tcPr>
          <w:p w:rsidR="00D54C26" w:rsidRPr="00A67D51" w:rsidRDefault="00D54C26" w:rsidP="00512F60">
            <w:pPr>
              <w:widowControl w:val="0"/>
              <w:autoSpaceDE w:val="0"/>
              <w:autoSpaceDN w:val="0"/>
              <w:jc w:val="center"/>
              <w:rPr>
                <w:rFonts w:eastAsia="Calibri"/>
                <w:b/>
                <w:sz w:val="22"/>
                <w:szCs w:val="22"/>
                <w:lang w:bidi="ru-RU"/>
              </w:rPr>
            </w:pPr>
            <w:r w:rsidRPr="00A67D51">
              <w:rPr>
                <w:rFonts w:eastAsia="Calibri"/>
                <w:b/>
                <w:sz w:val="22"/>
                <w:szCs w:val="22"/>
                <w:lang w:bidi="ru-RU"/>
              </w:rPr>
              <w:t>Внешняя (для области) миграция</w:t>
            </w:r>
          </w:p>
        </w:tc>
        <w:tc>
          <w:tcPr>
            <w:tcW w:w="842"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33075</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31139</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1936</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24028</w:t>
            </w:r>
          </w:p>
        </w:tc>
        <w:tc>
          <w:tcPr>
            <w:tcW w:w="764"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23237</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791</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9047</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7902</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1145</w:t>
            </w:r>
          </w:p>
        </w:tc>
      </w:tr>
    </w:tbl>
    <w:p w:rsidR="00D54C26" w:rsidRPr="00512F60" w:rsidRDefault="00D54C26" w:rsidP="00512F60">
      <w:pPr>
        <w:widowControl w:val="0"/>
        <w:autoSpaceDE w:val="0"/>
        <w:autoSpaceDN w:val="0"/>
        <w:spacing w:before="174" w:line="276" w:lineRule="auto"/>
        <w:ind w:left="318" w:right="314" w:firstLine="707"/>
        <w:jc w:val="both"/>
        <w:rPr>
          <w:sz w:val="26"/>
          <w:szCs w:val="26"/>
          <w:lang w:bidi="ru-RU"/>
        </w:rPr>
      </w:pPr>
      <w:r w:rsidRPr="00512F60">
        <w:rPr>
          <w:sz w:val="26"/>
          <w:szCs w:val="26"/>
          <w:lang w:bidi="ru-RU"/>
        </w:rPr>
        <w:t xml:space="preserve">За январь - декабрь 2018г. в </w:t>
      </w:r>
      <w:r w:rsidRPr="00512F60">
        <w:rPr>
          <w:spacing w:val="-8"/>
          <w:sz w:val="26"/>
          <w:szCs w:val="26"/>
          <w:lang w:bidi="ru-RU"/>
        </w:rPr>
        <w:t xml:space="preserve">область </w:t>
      </w:r>
      <w:r w:rsidRPr="00512F60">
        <w:rPr>
          <w:spacing w:val="-7"/>
          <w:sz w:val="26"/>
          <w:szCs w:val="26"/>
          <w:lang w:bidi="ru-RU"/>
        </w:rPr>
        <w:t xml:space="preserve">прибыло 33075 </w:t>
      </w:r>
      <w:r w:rsidRPr="00512F60">
        <w:rPr>
          <w:sz w:val="26"/>
          <w:szCs w:val="26"/>
          <w:lang w:bidi="ru-RU"/>
        </w:rPr>
        <w:t>человек, выбыло 31139 человек. Кроме того, 11852 человека сменили место жительства, не выезжая за пределы области. Миграционный прирост составил 1936 человек, (январь - декабрь 2017г. - 1631 человек).</w:t>
      </w:r>
    </w:p>
    <w:p w:rsidR="00D54C26" w:rsidRDefault="00D54C26" w:rsidP="00512F60">
      <w:pPr>
        <w:widowControl w:val="0"/>
        <w:autoSpaceDE w:val="0"/>
        <w:autoSpaceDN w:val="0"/>
        <w:spacing w:line="276" w:lineRule="auto"/>
        <w:ind w:left="318" w:right="305" w:firstLine="707"/>
        <w:jc w:val="both"/>
        <w:rPr>
          <w:sz w:val="26"/>
          <w:szCs w:val="26"/>
          <w:lang w:bidi="ru-RU"/>
        </w:rPr>
      </w:pPr>
      <w:r w:rsidRPr="00512F60">
        <w:rPr>
          <w:sz w:val="26"/>
          <w:szCs w:val="26"/>
          <w:lang w:bidi="ru-RU"/>
        </w:rPr>
        <w:t xml:space="preserve">Среди прибывших в область 50,4% составили жители России, 48,9% - стран СНГ, 0,7% - других зарубежных стран. Среди выбывших за пределы области – 59,5% новым </w:t>
      </w:r>
      <w:r w:rsidRPr="00512F60">
        <w:rPr>
          <w:spacing w:val="-4"/>
          <w:sz w:val="26"/>
          <w:szCs w:val="26"/>
          <w:lang w:bidi="ru-RU"/>
        </w:rPr>
        <w:t xml:space="preserve">местом </w:t>
      </w:r>
      <w:r w:rsidRPr="00512F60">
        <w:rPr>
          <w:spacing w:val="-5"/>
          <w:sz w:val="26"/>
          <w:szCs w:val="26"/>
          <w:lang w:bidi="ru-RU"/>
        </w:rPr>
        <w:t xml:space="preserve">жительства указали </w:t>
      </w:r>
      <w:r w:rsidRPr="00512F60">
        <w:rPr>
          <w:spacing w:val="-4"/>
          <w:sz w:val="26"/>
          <w:szCs w:val="26"/>
          <w:lang w:bidi="ru-RU"/>
        </w:rPr>
        <w:t xml:space="preserve">регионы России, 39,8% </w:t>
      </w:r>
      <w:r w:rsidRPr="00512F60">
        <w:rPr>
          <w:sz w:val="26"/>
          <w:szCs w:val="26"/>
          <w:lang w:bidi="ru-RU"/>
        </w:rPr>
        <w:t xml:space="preserve">- </w:t>
      </w:r>
      <w:r w:rsidRPr="00512F60">
        <w:rPr>
          <w:spacing w:val="-4"/>
          <w:sz w:val="26"/>
          <w:szCs w:val="26"/>
          <w:lang w:bidi="ru-RU"/>
        </w:rPr>
        <w:t xml:space="preserve">страны СНГ, </w:t>
      </w:r>
      <w:r w:rsidRPr="00512F60">
        <w:rPr>
          <w:spacing w:val="-3"/>
          <w:sz w:val="26"/>
          <w:szCs w:val="26"/>
          <w:lang w:bidi="ru-RU"/>
        </w:rPr>
        <w:t xml:space="preserve">0,7% </w:t>
      </w:r>
      <w:r w:rsidRPr="00512F60">
        <w:rPr>
          <w:sz w:val="26"/>
          <w:szCs w:val="26"/>
          <w:lang w:bidi="ru-RU"/>
        </w:rPr>
        <w:t xml:space="preserve">- </w:t>
      </w:r>
      <w:r w:rsidRPr="00512F60">
        <w:rPr>
          <w:spacing w:val="-4"/>
          <w:sz w:val="26"/>
          <w:szCs w:val="26"/>
          <w:lang w:bidi="ru-RU"/>
        </w:rPr>
        <w:t xml:space="preserve">другие </w:t>
      </w:r>
      <w:r w:rsidRPr="00512F60">
        <w:rPr>
          <w:spacing w:val="-5"/>
          <w:sz w:val="26"/>
          <w:szCs w:val="26"/>
          <w:lang w:bidi="ru-RU"/>
        </w:rPr>
        <w:t xml:space="preserve">зарубежные </w:t>
      </w:r>
      <w:r w:rsidRPr="00512F60">
        <w:rPr>
          <w:sz w:val="26"/>
          <w:szCs w:val="26"/>
          <w:lang w:bidi="ru-RU"/>
        </w:rPr>
        <w:t>страны.</w:t>
      </w:r>
    </w:p>
    <w:p w:rsidR="00512F60" w:rsidRPr="00512F60" w:rsidRDefault="00512F60" w:rsidP="00512F60">
      <w:pPr>
        <w:widowControl w:val="0"/>
        <w:autoSpaceDE w:val="0"/>
        <w:autoSpaceDN w:val="0"/>
        <w:spacing w:line="276" w:lineRule="auto"/>
        <w:ind w:left="318" w:right="305" w:firstLine="707"/>
        <w:jc w:val="both"/>
        <w:rPr>
          <w:sz w:val="26"/>
          <w:szCs w:val="26"/>
          <w:lang w:bidi="ru-RU"/>
        </w:rPr>
      </w:pPr>
    </w:p>
    <w:p w:rsidR="003718DF" w:rsidRPr="00512F60" w:rsidRDefault="003C6A9C" w:rsidP="00512F60">
      <w:pPr>
        <w:spacing w:before="120" w:after="100" w:afterAutospacing="1" w:line="276" w:lineRule="auto"/>
        <w:jc w:val="center"/>
        <w:rPr>
          <w:sz w:val="26"/>
          <w:szCs w:val="26"/>
        </w:rPr>
      </w:pPr>
      <w:r w:rsidRPr="00512F60">
        <w:rPr>
          <w:spacing w:val="-4"/>
          <w:sz w:val="26"/>
          <w:szCs w:val="26"/>
        </w:rPr>
        <w:lastRenderedPageBreak/>
        <w:t xml:space="preserve">          </w:t>
      </w:r>
      <w:r w:rsidR="003718DF" w:rsidRPr="00512F60">
        <w:rPr>
          <w:b/>
          <w:sz w:val="26"/>
          <w:szCs w:val="26"/>
        </w:rPr>
        <w:t>Основные показатели рынка труда в Калужской области в 2018 году</w:t>
      </w:r>
    </w:p>
    <w:p w:rsidR="003718DF" w:rsidRPr="00512F60" w:rsidRDefault="003718DF" w:rsidP="00512F60">
      <w:pPr>
        <w:suppressAutoHyphens/>
        <w:spacing w:line="276" w:lineRule="auto"/>
        <w:ind w:firstLine="709"/>
        <w:jc w:val="both"/>
        <w:rPr>
          <w:rStyle w:val="grame"/>
          <w:spacing w:val="-2"/>
          <w:sz w:val="26"/>
          <w:szCs w:val="26"/>
        </w:rPr>
      </w:pPr>
      <w:r w:rsidRPr="00512F60">
        <w:rPr>
          <w:rStyle w:val="grame"/>
          <w:sz w:val="26"/>
          <w:szCs w:val="26"/>
        </w:rPr>
        <w:t>Численность рабочей силы (экономически активного населения) за 2018г., по итогам выборочного обследования, составила 550 тыс. человек, в том числе 528,6 тыс. человек или 96,1% от численности рабочей силы, были заняты в экономике и 21,4 тыс. человек (3,9%) не имели занятия, но активно его искали (в соответствии с методологией Международной Организации</w:t>
      </w:r>
      <w:r w:rsidRPr="00512F60">
        <w:rPr>
          <w:rStyle w:val="grame"/>
          <w:spacing w:val="-2"/>
          <w:sz w:val="26"/>
          <w:szCs w:val="26"/>
        </w:rPr>
        <w:t xml:space="preserve"> Труда  они классифицируются как безработные).</w:t>
      </w:r>
    </w:p>
    <w:p w:rsidR="003718DF" w:rsidRDefault="003718DF" w:rsidP="00512F60">
      <w:pPr>
        <w:suppressAutoHyphens/>
        <w:spacing w:line="276" w:lineRule="auto"/>
        <w:ind w:firstLine="709"/>
        <w:jc w:val="both"/>
        <w:rPr>
          <w:sz w:val="26"/>
          <w:szCs w:val="26"/>
        </w:rPr>
      </w:pPr>
      <w:r w:rsidRPr="00512F60">
        <w:rPr>
          <w:sz w:val="26"/>
          <w:szCs w:val="26"/>
        </w:rPr>
        <w:t>Сведения о численности граждан, обратившихся в государственные учреждения службы занятости за содействием в поиске подходящей работы за 2018г.  характеризовались следующими данными:</w:t>
      </w:r>
    </w:p>
    <w:p w:rsidR="00512F60" w:rsidRPr="00512F60" w:rsidRDefault="00512F60" w:rsidP="00512F60">
      <w:pPr>
        <w:suppressAutoHyphens/>
        <w:spacing w:line="276" w:lineRule="auto"/>
        <w:ind w:firstLine="709"/>
        <w:jc w:val="both"/>
        <w:rPr>
          <w:sz w:val="26"/>
          <w:szCs w:val="26"/>
        </w:rPr>
      </w:pPr>
    </w:p>
    <w:tbl>
      <w:tblPr>
        <w:tblW w:w="9737"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429"/>
        <w:gridCol w:w="850"/>
        <w:gridCol w:w="851"/>
        <w:gridCol w:w="1607"/>
      </w:tblGrid>
      <w:tr w:rsidR="003718DF" w:rsidRPr="00A67D51" w:rsidTr="00C70982">
        <w:trPr>
          <w:trHeight w:val="541"/>
          <w:jc w:val="center"/>
        </w:trPr>
        <w:tc>
          <w:tcPr>
            <w:tcW w:w="6429"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center"/>
            </w:pPr>
            <w:r w:rsidRPr="00A67D51">
              <w:t> </w:t>
            </w:r>
          </w:p>
        </w:tc>
        <w:tc>
          <w:tcPr>
            <w:tcW w:w="850"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center"/>
            </w:pPr>
            <w:r w:rsidRPr="00A67D51">
              <w:rPr>
                <w:sz w:val="22"/>
                <w:szCs w:val="22"/>
              </w:rPr>
              <w:t>2018г.</w:t>
            </w:r>
          </w:p>
        </w:tc>
        <w:tc>
          <w:tcPr>
            <w:tcW w:w="851"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center"/>
            </w:pPr>
            <w:r w:rsidRPr="00A67D51">
              <w:rPr>
                <w:sz w:val="22"/>
                <w:szCs w:val="22"/>
              </w:rPr>
              <w:t>2017г.</w:t>
            </w:r>
          </w:p>
        </w:tc>
        <w:tc>
          <w:tcPr>
            <w:tcW w:w="1607"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center"/>
            </w:pPr>
            <w:r w:rsidRPr="00A67D51">
              <w:rPr>
                <w:sz w:val="22"/>
                <w:szCs w:val="22"/>
              </w:rPr>
              <w:t>2018г.</w:t>
            </w:r>
          </w:p>
          <w:p w:rsidR="003718DF" w:rsidRPr="00A67D51" w:rsidRDefault="003718DF" w:rsidP="00C70982">
            <w:pPr>
              <w:jc w:val="center"/>
            </w:pPr>
            <w:r w:rsidRPr="00A67D51">
              <w:rPr>
                <w:sz w:val="22"/>
                <w:szCs w:val="22"/>
              </w:rPr>
              <w:t>в % к 2017г.</w:t>
            </w:r>
          </w:p>
        </w:tc>
      </w:tr>
      <w:tr w:rsidR="003718DF" w:rsidRPr="00A67D51" w:rsidTr="00C70982">
        <w:trPr>
          <w:trHeight w:val="567"/>
          <w:jc w:val="center"/>
        </w:trPr>
        <w:tc>
          <w:tcPr>
            <w:tcW w:w="6429"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r w:rsidRPr="00A67D51">
              <w:t xml:space="preserve">Количество заявлений граждан, обратившихся за предоставлением государственных услуг  </w:t>
            </w:r>
          </w:p>
        </w:tc>
        <w:tc>
          <w:tcPr>
            <w:tcW w:w="850"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70010</w:t>
            </w:r>
          </w:p>
        </w:tc>
        <w:tc>
          <w:tcPr>
            <w:tcW w:w="851"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73763</w:t>
            </w:r>
          </w:p>
        </w:tc>
        <w:tc>
          <w:tcPr>
            <w:tcW w:w="1607"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94,9</w:t>
            </w:r>
          </w:p>
        </w:tc>
      </w:tr>
      <w:tr w:rsidR="003718DF" w:rsidRPr="00A67D51" w:rsidTr="00C70982">
        <w:trPr>
          <w:trHeight w:val="455"/>
          <w:jc w:val="center"/>
        </w:trPr>
        <w:tc>
          <w:tcPr>
            <w:tcW w:w="6429"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r w:rsidRPr="00A67D51">
              <w:t>Численность граждан, признанных безработными за отчетный период</w:t>
            </w:r>
          </w:p>
        </w:tc>
        <w:tc>
          <w:tcPr>
            <w:tcW w:w="850"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5654</w:t>
            </w:r>
          </w:p>
        </w:tc>
        <w:tc>
          <w:tcPr>
            <w:tcW w:w="851"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6727</w:t>
            </w:r>
          </w:p>
        </w:tc>
        <w:tc>
          <w:tcPr>
            <w:tcW w:w="1607"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84,0</w:t>
            </w:r>
          </w:p>
        </w:tc>
      </w:tr>
      <w:tr w:rsidR="003718DF" w:rsidRPr="00A67D51" w:rsidTr="00C70982">
        <w:trPr>
          <w:trHeight w:val="748"/>
          <w:jc w:val="center"/>
        </w:trPr>
        <w:tc>
          <w:tcPr>
            <w:tcW w:w="6429"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r w:rsidRPr="00A67D51">
              <w:t>Численность граждан снятых с регистрационного учета в связи с трудоустройством за отчетный период</w:t>
            </w:r>
          </w:p>
        </w:tc>
        <w:tc>
          <w:tcPr>
            <w:tcW w:w="850"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17113</w:t>
            </w:r>
          </w:p>
        </w:tc>
        <w:tc>
          <w:tcPr>
            <w:tcW w:w="851"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19541</w:t>
            </w:r>
          </w:p>
        </w:tc>
        <w:tc>
          <w:tcPr>
            <w:tcW w:w="1607"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87,6</w:t>
            </w:r>
          </w:p>
        </w:tc>
      </w:tr>
      <w:tr w:rsidR="003718DF" w:rsidRPr="00A67D51" w:rsidTr="00C70982">
        <w:trPr>
          <w:trHeight w:val="291"/>
          <w:jc w:val="center"/>
        </w:trPr>
        <w:tc>
          <w:tcPr>
            <w:tcW w:w="6429" w:type="dxa"/>
            <w:tcBorders>
              <w:top w:val="single" w:sz="4" w:space="0" w:color="auto"/>
              <w:left w:val="single" w:sz="4" w:space="0" w:color="auto"/>
              <w:bottom w:val="single" w:sz="4" w:space="0" w:color="auto"/>
              <w:right w:val="single" w:sz="4" w:space="0" w:color="auto"/>
            </w:tcBorders>
            <w:hideMark/>
          </w:tcPr>
          <w:p w:rsidR="003718DF" w:rsidRPr="00A67D51" w:rsidRDefault="00C70982" w:rsidP="00C70982">
            <w:r>
              <w:t xml:space="preserve">    </w:t>
            </w:r>
            <w:r w:rsidR="003718DF" w:rsidRPr="00A67D51">
              <w:t xml:space="preserve"> из них безработных</w:t>
            </w:r>
          </w:p>
        </w:tc>
        <w:tc>
          <w:tcPr>
            <w:tcW w:w="850"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3287</w:t>
            </w:r>
          </w:p>
        </w:tc>
        <w:tc>
          <w:tcPr>
            <w:tcW w:w="851"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3976</w:t>
            </w:r>
          </w:p>
        </w:tc>
        <w:tc>
          <w:tcPr>
            <w:tcW w:w="1607"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82,7</w:t>
            </w:r>
          </w:p>
        </w:tc>
      </w:tr>
      <w:tr w:rsidR="003718DF" w:rsidRPr="00A67D51" w:rsidTr="00C70982">
        <w:trPr>
          <w:trHeight w:val="567"/>
          <w:jc w:val="center"/>
        </w:trPr>
        <w:tc>
          <w:tcPr>
            <w:tcW w:w="6429"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r w:rsidRPr="00A67D51">
              <w:t>Численность граждан, обратившихся за соде</w:t>
            </w:r>
            <w:r w:rsidR="00C70982">
              <w:t>йствием в поиске подходящей</w:t>
            </w:r>
            <w:r w:rsidRPr="00A67D51">
              <w:t xml:space="preserve"> работы на конец периода, человек </w:t>
            </w:r>
          </w:p>
        </w:tc>
        <w:tc>
          <w:tcPr>
            <w:tcW w:w="850"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3364</w:t>
            </w:r>
          </w:p>
        </w:tc>
        <w:tc>
          <w:tcPr>
            <w:tcW w:w="851"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4118</w:t>
            </w:r>
          </w:p>
        </w:tc>
        <w:tc>
          <w:tcPr>
            <w:tcW w:w="1607"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81,7</w:t>
            </w:r>
          </w:p>
        </w:tc>
      </w:tr>
      <w:tr w:rsidR="003718DF" w:rsidRPr="00A67D51" w:rsidTr="00C70982">
        <w:trPr>
          <w:jc w:val="center"/>
        </w:trPr>
        <w:tc>
          <w:tcPr>
            <w:tcW w:w="6429"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r w:rsidRPr="00A67D51">
              <w:t xml:space="preserve">  </w:t>
            </w:r>
            <w:r w:rsidR="00C70982">
              <w:t xml:space="preserve">  </w:t>
            </w:r>
            <w:r w:rsidRPr="00A67D51">
              <w:t xml:space="preserve"> из них  безработных, человек</w:t>
            </w:r>
          </w:p>
        </w:tc>
        <w:tc>
          <w:tcPr>
            <w:tcW w:w="850"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2343</w:t>
            </w:r>
          </w:p>
        </w:tc>
        <w:tc>
          <w:tcPr>
            <w:tcW w:w="851"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2943</w:t>
            </w:r>
          </w:p>
        </w:tc>
        <w:tc>
          <w:tcPr>
            <w:tcW w:w="1607"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79,6</w:t>
            </w:r>
          </w:p>
        </w:tc>
      </w:tr>
      <w:tr w:rsidR="003718DF" w:rsidRPr="00A67D51" w:rsidTr="00C70982">
        <w:trPr>
          <w:trHeight w:val="257"/>
          <w:jc w:val="center"/>
        </w:trPr>
        <w:tc>
          <w:tcPr>
            <w:tcW w:w="6429"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r w:rsidRPr="00A67D51">
              <w:t xml:space="preserve"> </w:t>
            </w:r>
            <w:r w:rsidR="00C70982">
              <w:t xml:space="preserve">  </w:t>
            </w:r>
            <w:r w:rsidRPr="00A67D51">
              <w:t xml:space="preserve">  в  т.ч. которые получают пособие</w:t>
            </w:r>
          </w:p>
        </w:tc>
        <w:tc>
          <w:tcPr>
            <w:tcW w:w="850"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1982</w:t>
            </w:r>
          </w:p>
        </w:tc>
        <w:tc>
          <w:tcPr>
            <w:tcW w:w="851"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2494</w:t>
            </w:r>
          </w:p>
        </w:tc>
        <w:tc>
          <w:tcPr>
            <w:tcW w:w="1607"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79,5</w:t>
            </w:r>
          </w:p>
        </w:tc>
      </w:tr>
      <w:tr w:rsidR="003718DF" w:rsidRPr="00A67D51" w:rsidTr="00C70982">
        <w:trPr>
          <w:trHeight w:val="850"/>
          <w:jc w:val="center"/>
        </w:trPr>
        <w:tc>
          <w:tcPr>
            <w:tcW w:w="6429"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r w:rsidRPr="00A67D51">
              <w:t>Заявленная работодателями в органы госу</w:t>
            </w:r>
            <w:r w:rsidR="00C70982">
              <w:t xml:space="preserve">дарственных служб занятости </w:t>
            </w:r>
            <w:r w:rsidRPr="00A67D51">
              <w:t>потребность в  работниках на конец   периода, человек</w:t>
            </w:r>
          </w:p>
        </w:tc>
        <w:tc>
          <w:tcPr>
            <w:tcW w:w="850"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10225</w:t>
            </w:r>
          </w:p>
        </w:tc>
        <w:tc>
          <w:tcPr>
            <w:tcW w:w="851"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8842</w:t>
            </w:r>
          </w:p>
        </w:tc>
        <w:tc>
          <w:tcPr>
            <w:tcW w:w="1607"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115,6</w:t>
            </w:r>
          </w:p>
        </w:tc>
      </w:tr>
      <w:tr w:rsidR="003718DF" w:rsidRPr="00A67D51" w:rsidTr="00C70982">
        <w:trPr>
          <w:jc w:val="center"/>
        </w:trPr>
        <w:tc>
          <w:tcPr>
            <w:tcW w:w="6429" w:type="dxa"/>
            <w:tcBorders>
              <w:top w:val="single" w:sz="4" w:space="0" w:color="auto"/>
              <w:left w:val="single" w:sz="4" w:space="0" w:color="auto"/>
              <w:bottom w:val="single" w:sz="4" w:space="0" w:color="auto"/>
              <w:right w:val="single" w:sz="4" w:space="0" w:color="auto"/>
            </w:tcBorders>
            <w:hideMark/>
          </w:tcPr>
          <w:p w:rsidR="003718DF" w:rsidRPr="00A67D51" w:rsidRDefault="00C70982" w:rsidP="00C70982">
            <w:r>
              <w:t xml:space="preserve">     </w:t>
            </w:r>
            <w:r w:rsidR="003718DF" w:rsidRPr="00A67D51">
              <w:t>из них по рабочим профессиям</w:t>
            </w:r>
          </w:p>
        </w:tc>
        <w:tc>
          <w:tcPr>
            <w:tcW w:w="850"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5811</w:t>
            </w:r>
          </w:p>
        </w:tc>
        <w:tc>
          <w:tcPr>
            <w:tcW w:w="851"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4718</w:t>
            </w:r>
          </w:p>
        </w:tc>
        <w:tc>
          <w:tcPr>
            <w:tcW w:w="1607"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123,2</w:t>
            </w:r>
          </w:p>
        </w:tc>
      </w:tr>
    </w:tbl>
    <w:p w:rsidR="005638C6" w:rsidRPr="00A67D51" w:rsidRDefault="005638C6" w:rsidP="005638C6">
      <w:pPr>
        <w:pStyle w:val="1"/>
        <w:spacing w:before="0" w:after="0"/>
        <w:rPr>
          <w:bCs w:val="0"/>
          <w:kern w:val="0"/>
          <w:szCs w:val="26"/>
        </w:rPr>
      </w:pPr>
      <w:r w:rsidRPr="00A67D51">
        <w:rPr>
          <w:bCs w:val="0"/>
          <w:kern w:val="0"/>
          <w:szCs w:val="26"/>
        </w:rPr>
        <w:br w:type="page"/>
      </w:r>
      <w:bookmarkStart w:id="10" w:name="_Toc445287641"/>
      <w:bookmarkStart w:id="11" w:name="_Toc2847305"/>
      <w:r w:rsidRPr="00A67D51">
        <w:rPr>
          <w:bCs w:val="0"/>
          <w:kern w:val="0"/>
          <w:szCs w:val="26"/>
        </w:rPr>
        <w:lastRenderedPageBreak/>
        <w:t xml:space="preserve">3. </w:t>
      </w:r>
      <w:bookmarkEnd w:id="10"/>
      <w:r w:rsidR="00E052F3" w:rsidRPr="00A67D51">
        <w:rPr>
          <w:bCs w:val="0"/>
          <w:kern w:val="0"/>
          <w:szCs w:val="26"/>
        </w:rPr>
        <w:t>Сведения о реализации составляющих стандарта развития конкуренции в Калужской области</w:t>
      </w:r>
      <w:bookmarkEnd w:id="11"/>
    </w:p>
    <w:p w:rsidR="00963DB1" w:rsidRPr="00A67D51" w:rsidRDefault="00963DB1" w:rsidP="00963DB1">
      <w:pPr>
        <w:pStyle w:val="1"/>
        <w:spacing w:before="0" w:after="0"/>
        <w:rPr>
          <w:bCs w:val="0"/>
          <w:kern w:val="0"/>
          <w:szCs w:val="26"/>
        </w:rPr>
      </w:pPr>
      <w:bookmarkStart w:id="12" w:name="_Toc2847306"/>
      <w:r w:rsidRPr="00A67D51">
        <w:rPr>
          <w:bCs w:val="0"/>
          <w:kern w:val="0"/>
          <w:szCs w:val="26"/>
        </w:rPr>
        <w:t>3.1 Выполнение составляющих стандарта развития конкуренции в Калужской области</w:t>
      </w:r>
      <w:bookmarkEnd w:id="12"/>
    </w:p>
    <w:p w:rsidR="00512F60" w:rsidRDefault="00512F60" w:rsidP="00B453D7">
      <w:pPr>
        <w:ind w:right="-1" w:firstLine="708"/>
        <w:jc w:val="both"/>
        <w:rPr>
          <w:sz w:val="26"/>
          <w:szCs w:val="26"/>
        </w:rPr>
      </w:pPr>
    </w:p>
    <w:p w:rsidR="00B453D7" w:rsidRPr="00A67D51" w:rsidRDefault="00B453D7" w:rsidP="00512F60">
      <w:pPr>
        <w:spacing w:line="276" w:lineRule="auto"/>
        <w:ind w:right="-1" w:firstLine="708"/>
        <w:jc w:val="both"/>
        <w:rPr>
          <w:sz w:val="26"/>
          <w:szCs w:val="26"/>
        </w:rPr>
      </w:pPr>
      <w:r w:rsidRPr="00A67D51">
        <w:rPr>
          <w:sz w:val="26"/>
          <w:szCs w:val="26"/>
        </w:rPr>
        <w:t xml:space="preserve">5 сентября </w:t>
      </w:r>
      <w:smartTag w:uri="urn:schemas-microsoft-com:office:smarttags" w:element="metricconverter">
        <w:smartTagPr>
          <w:attr w:name="ProductID" w:val="2015 г"/>
        </w:smartTagPr>
        <w:r w:rsidRPr="00A67D51">
          <w:rPr>
            <w:sz w:val="26"/>
            <w:szCs w:val="26"/>
          </w:rPr>
          <w:t>2015 г</w:t>
        </w:r>
      </w:smartTag>
      <w:r w:rsidRPr="00A67D51">
        <w:rPr>
          <w:sz w:val="26"/>
          <w:szCs w:val="26"/>
        </w:rPr>
        <w:t xml:space="preserve">. распоряжением Правительства Российской Федерации </w:t>
      </w:r>
      <w:r w:rsidR="00753363" w:rsidRPr="00A67D51">
        <w:rPr>
          <w:sz w:val="26"/>
          <w:szCs w:val="26"/>
        </w:rPr>
        <w:t xml:space="preserve">            </w:t>
      </w:r>
      <w:r w:rsidRPr="00A67D51">
        <w:rPr>
          <w:sz w:val="26"/>
          <w:szCs w:val="26"/>
        </w:rPr>
        <w:t xml:space="preserve">№ 1738-р был утвержден Стандарт развития конкуренции в субъектах Российской Федерации. </w:t>
      </w:r>
    </w:p>
    <w:p w:rsidR="00B453D7" w:rsidRPr="00A67D51" w:rsidRDefault="00B453D7" w:rsidP="00512F60">
      <w:pPr>
        <w:spacing w:line="276" w:lineRule="auto"/>
        <w:ind w:right="-1" w:firstLine="708"/>
        <w:jc w:val="both"/>
        <w:rPr>
          <w:sz w:val="26"/>
          <w:szCs w:val="26"/>
        </w:rPr>
      </w:pPr>
      <w:r w:rsidRPr="00A67D51">
        <w:rPr>
          <w:sz w:val="26"/>
          <w:szCs w:val="26"/>
        </w:rPr>
        <w:t>Для реализации требований Стандарта на территории Калужской области было принято Распоряжение Губернатора Калужской области от 21.10.2015 № 96-р «О внедрении на территории Калужской области Стандарта развития конкуренции в субъектах Российской Федерации».</w:t>
      </w:r>
    </w:p>
    <w:p w:rsidR="00B453D7" w:rsidRDefault="00753363" w:rsidP="00512F60">
      <w:pPr>
        <w:spacing w:line="276" w:lineRule="auto"/>
        <w:ind w:right="-1" w:firstLine="708"/>
        <w:jc w:val="both"/>
        <w:rPr>
          <w:sz w:val="26"/>
          <w:szCs w:val="26"/>
        </w:rPr>
      </w:pPr>
      <w:r w:rsidRPr="00A67D51">
        <w:rPr>
          <w:sz w:val="26"/>
          <w:szCs w:val="26"/>
        </w:rPr>
        <w:t>И</w:t>
      </w:r>
      <w:r w:rsidR="00B453D7" w:rsidRPr="00A67D51">
        <w:rPr>
          <w:sz w:val="26"/>
          <w:szCs w:val="26"/>
        </w:rPr>
        <w:t xml:space="preserve">тоги </w:t>
      </w:r>
      <w:r w:rsidR="00963DB1" w:rsidRPr="00A67D51">
        <w:rPr>
          <w:sz w:val="26"/>
          <w:szCs w:val="26"/>
        </w:rPr>
        <w:t>реализации составляющих</w:t>
      </w:r>
      <w:r w:rsidR="00B453D7" w:rsidRPr="00A67D51">
        <w:rPr>
          <w:sz w:val="26"/>
          <w:szCs w:val="26"/>
        </w:rPr>
        <w:t xml:space="preserve"> Стандарта в Калужской области:</w:t>
      </w:r>
    </w:p>
    <w:p w:rsidR="00512F60" w:rsidRDefault="00512F60" w:rsidP="00512F60">
      <w:pPr>
        <w:spacing w:line="276" w:lineRule="auto"/>
        <w:ind w:right="-1" w:firstLine="708"/>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2374"/>
      </w:tblGrid>
      <w:tr w:rsidR="00512F60" w:rsidRPr="00DE6D7E" w:rsidTr="00DE6D7E">
        <w:tc>
          <w:tcPr>
            <w:tcW w:w="7763" w:type="dxa"/>
            <w:shd w:val="clear" w:color="auto" w:fill="auto"/>
          </w:tcPr>
          <w:p w:rsidR="00512F60" w:rsidRPr="00DE6D7E" w:rsidRDefault="00512F60" w:rsidP="00DE6D7E">
            <w:pPr>
              <w:jc w:val="both"/>
              <w:rPr>
                <w:sz w:val="26"/>
                <w:szCs w:val="26"/>
              </w:rPr>
            </w:pPr>
            <w:r w:rsidRPr="00DE6D7E">
              <w:rPr>
                <w:sz w:val="26"/>
                <w:szCs w:val="26"/>
              </w:rPr>
              <w:t>Составляющие Стандарта</w:t>
            </w:r>
          </w:p>
        </w:tc>
        <w:tc>
          <w:tcPr>
            <w:tcW w:w="2374" w:type="dxa"/>
            <w:shd w:val="clear" w:color="auto" w:fill="auto"/>
          </w:tcPr>
          <w:p w:rsidR="00512F60" w:rsidRPr="00DE6D7E" w:rsidRDefault="00512F60" w:rsidP="00DE6D7E">
            <w:pPr>
              <w:jc w:val="both"/>
              <w:rPr>
                <w:sz w:val="26"/>
                <w:szCs w:val="26"/>
              </w:rPr>
            </w:pPr>
            <w:r w:rsidRPr="00DE6D7E">
              <w:rPr>
                <w:sz w:val="26"/>
                <w:szCs w:val="26"/>
              </w:rPr>
              <w:t>Результат</w:t>
            </w:r>
          </w:p>
        </w:tc>
      </w:tr>
      <w:tr w:rsidR="00512F60" w:rsidRPr="00DE6D7E" w:rsidTr="00DE6D7E">
        <w:tc>
          <w:tcPr>
            <w:tcW w:w="7763" w:type="dxa"/>
            <w:shd w:val="clear" w:color="auto" w:fill="auto"/>
          </w:tcPr>
          <w:p w:rsidR="00512F60" w:rsidRPr="00DE6D7E" w:rsidRDefault="00512F60" w:rsidP="00DE6D7E">
            <w:pPr>
              <w:numPr>
                <w:ilvl w:val="0"/>
                <w:numId w:val="43"/>
              </w:numPr>
              <w:ind w:left="0" w:firstLine="0"/>
              <w:jc w:val="both"/>
              <w:rPr>
                <w:sz w:val="26"/>
                <w:szCs w:val="26"/>
              </w:rPr>
            </w:pPr>
            <w:r w:rsidRPr="00DE6D7E">
              <w:rPr>
                <w:sz w:val="26"/>
                <w:szCs w:val="26"/>
              </w:rPr>
              <w:t xml:space="preserve">Определение уполномоченного органа </w:t>
            </w:r>
          </w:p>
        </w:tc>
        <w:tc>
          <w:tcPr>
            <w:tcW w:w="2374" w:type="dxa"/>
            <w:shd w:val="clear" w:color="auto" w:fill="auto"/>
          </w:tcPr>
          <w:p w:rsidR="00512F60" w:rsidRPr="00DE6D7E" w:rsidRDefault="00512F60" w:rsidP="00DE6D7E">
            <w:pPr>
              <w:pStyle w:val="msonormalcxspmiddle"/>
              <w:spacing w:before="0" w:beforeAutospacing="0" w:after="0" w:afterAutospacing="0"/>
              <w:jc w:val="center"/>
              <w:rPr>
                <w:sz w:val="26"/>
                <w:szCs w:val="26"/>
              </w:rPr>
            </w:pPr>
            <w:r w:rsidRPr="00DE6D7E">
              <w:rPr>
                <w:sz w:val="26"/>
                <w:szCs w:val="26"/>
              </w:rPr>
              <w:t>выполнено</w:t>
            </w:r>
          </w:p>
        </w:tc>
      </w:tr>
      <w:tr w:rsidR="00512F60" w:rsidRPr="00DE6D7E" w:rsidTr="00DE6D7E">
        <w:trPr>
          <w:trHeight w:val="510"/>
        </w:trPr>
        <w:tc>
          <w:tcPr>
            <w:tcW w:w="7763" w:type="dxa"/>
            <w:shd w:val="clear" w:color="auto" w:fill="auto"/>
          </w:tcPr>
          <w:p w:rsidR="00512F60" w:rsidRPr="00DE6D7E" w:rsidRDefault="00512F60" w:rsidP="00DE6D7E">
            <w:pPr>
              <w:pStyle w:val="msonormalcxspmiddle"/>
              <w:numPr>
                <w:ilvl w:val="0"/>
                <w:numId w:val="43"/>
              </w:numPr>
              <w:spacing w:before="0" w:beforeAutospacing="0" w:after="0" w:afterAutospacing="0"/>
              <w:ind w:left="0" w:firstLine="0"/>
              <w:contextualSpacing/>
              <w:rPr>
                <w:sz w:val="26"/>
                <w:szCs w:val="26"/>
              </w:rPr>
            </w:pPr>
            <w:r w:rsidRPr="00DE6D7E">
              <w:rPr>
                <w:sz w:val="26"/>
                <w:szCs w:val="26"/>
              </w:rPr>
              <w:t>Создание Коллегиального органа</w:t>
            </w:r>
          </w:p>
        </w:tc>
        <w:tc>
          <w:tcPr>
            <w:tcW w:w="2374" w:type="dxa"/>
            <w:shd w:val="clear" w:color="auto" w:fill="auto"/>
          </w:tcPr>
          <w:p w:rsidR="00512F60" w:rsidRPr="00DE6D7E" w:rsidRDefault="00512F60" w:rsidP="00DE6D7E">
            <w:pPr>
              <w:pStyle w:val="msonormalcxspmiddle"/>
              <w:spacing w:before="0" w:beforeAutospacing="0" w:after="0" w:afterAutospacing="0"/>
              <w:jc w:val="center"/>
              <w:rPr>
                <w:sz w:val="26"/>
                <w:szCs w:val="26"/>
              </w:rPr>
            </w:pPr>
            <w:r w:rsidRPr="00DE6D7E">
              <w:rPr>
                <w:sz w:val="26"/>
                <w:szCs w:val="26"/>
              </w:rPr>
              <w:t>выполнено</w:t>
            </w:r>
          </w:p>
        </w:tc>
      </w:tr>
      <w:tr w:rsidR="00512F60" w:rsidRPr="00DE6D7E" w:rsidTr="00DE6D7E">
        <w:trPr>
          <w:trHeight w:val="307"/>
        </w:trPr>
        <w:tc>
          <w:tcPr>
            <w:tcW w:w="7763" w:type="dxa"/>
            <w:shd w:val="clear" w:color="auto" w:fill="auto"/>
          </w:tcPr>
          <w:p w:rsidR="00512F60" w:rsidRPr="00DE6D7E" w:rsidRDefault="00512F60" w:rsidP="00DE6D7E">
            <w:pPr>
              <w:pStyle w:val="msonormalcxspmiddle"/>
              <w:numPr>
                <w:ilvl w:val="0"/>
                <w:numId w:val="43"/>
              </w:numPr>
              <w:spacing w:before="0" w:beforeAutospacing="0" w:after="0" w:afterAutospacing="0"/>
              <w:ind w:left="0" w:firstLine="0"/>
              <w:contextualSpacing/>
              <w:rPr>
                <w:sz w:val="26"/>
                <w:szCs w:val="26"/>
              </w:rPr>
            </w:pPr>
            <w:r w:rsidRPr="00DE6D7E">
              <w:rPr>
                <w:sz w:val="26"/>
                <w:szCs w:val="26"/>
              </w:rPr>
              <w:t>Утверждение перечня приоритетных и социально значимых рынков</w:t>
            </w:r>
          </w:p>
        </w:tc>
        <w:tc>
          <w:tcPr>
            <w:tcW w:w="2374" w:type="dxa"/>
            <w:shd w:val="clear" w:color="auto" w:fill="auto"/>
          </w:tcPr>
          <w:p w:rsidR="00512F60" w:rsidRPr="00DE6D7E" w:rsidRDefault="00512F60" w:rsidP="00DE6D7E">
            <w:pPr>
              <w:pStyle w:val="msonormalcxspmiddle"/>
              <w:spacing w:before="0" w:beforeAutospacing="0" w:after="0" w:afterAutospacing="0"/>
              <w:jc w:val="center"/>
              <w:rPr>
                <w:sz w:val="26"/>
                <w:szCs w:val="26"/>
              </w:rPr>
            </w:pPr>
            <w:r w:rsidRPr="00DE6D7E">
              <w:rPr>
                <w:sz w:val="26"/>
                <w:szCs w:val="26"/>
              </w:rPr>
              <w:t>выполнено</w:t>
            </w:r>
          </w:p>
        </w:tc>
      </w:tr>
      <w:tr w:rsidR="00512F60" w:rsidRPr="00DE6D7E" w:rsidTr="00DE6D7E">
        <w:tc>
          <w:tcPr>
            <w:tcW w:w="7763" w:type="dxa"/>
            <w:shd w:val="clear" w:color="auto" w:fill="auto"/>
          </w:tcPr>
          <w:p w:rsidR="00512F60" w:rsidRPr="00DE6D7E" w:rsidRDefault="00512F60" w:rsidP="00DE6D7E">
            <w:pPr>
              <w:pStyle w:val="msonormalcxspmiddle"/>
              <w:numPr>
                <w:ilvl w:val="0"/>
                <w:numId w:val="43"/>
              </w:numPr>
              <w:spacing w:before="0" w:beforeAutospacing="0" w:after="0" w:afterAutospacing="0"/>
              <w:ind w:left="0" w:firstLine="0"/>
              <w:contextualSpacing/>
              <w:rPr>
                <w:sz w:val="26"/>
                <w:szCs w:val="26"/>
              </w:rPr>
            </w:pPr>
            <w:r w:rsidRPr="00DE6D7E">
              <w:rPr>
                <w:sz w:val="26"/>
                <w:szCs w:val="26"/>
              </w:rPr>
              <w:t>Утверждение региональной «дорожной карты»</w:t>
            </w:r>
          </w:p>
        </w:tc>
        <w:tc>
          <w:tcPr>
            <w:tcW w:w="2374" w:type="dxa"/>
            <w:shd w:val="clear" w:color="auto" w:fill="auto"/>
          </w:tcPr>
          <w:p w:rsidR="00512F60" w:rsidRPr="00DE6D7E" w:rsidRDefault="00512F60" w:rsidP="00DE6D7E">
            <w:pPr>
              <w:pStyle w:val="msonormalcxspmiddle"/>
              <w:spacing w:before="0" w:beforeAutospacing="0" w:after="0" w:afterAutospacing="0"/>
              <w:jc w:val="center"/>
              <w:rPr>
                <w:sz w:val="26"/>
                <w:szCs w:val="26"/>
              </w:rPr>
            </w:pPr>
            <w:r w:rsidRPr="00DE6D7E">
              <w:rPr>
                <w:sz w:val="26"/>
                <w:szCs w:val="26"/>
              </w:rPr>
              <w:t>выполнено</w:t>
            </w:r>
          </w:p>
        </w:tc>
      </w:tr>
      <w:tr w:rsidR="00512F60" w:rsidRPr="00DE6D7E" w:rsidTr="00DE6D7E">
        <w:tc>
          <w:tcPr>
            <w:tcW w:w="7763" w:type="dxa"/>
            <w:shd w:val="clear" w:color="auto" w:fill="auto"/>
          </w:tcPr>
          <w:p w:rsidR="00512F60" w:rsidRPr="00DE6D7E" w:rsidRDefault="00512F60" w:rsidP="00DE6D7E">
            <w:pPr>
              <w:pStyle w:val="msonormalcxspmiddle"/>
              <w:numPr>
                <w:ilvl w:val="0"/>
                <w:numId w:val="43"/>
              </w:numPr>
              <w:spacing w:before="0" w:beforeAutospacing="0" w:after="0" w:afterAutospacing="0"/>
              <w:ind w:left="0" w:firstLine="0"/>
              <w:contextualSpacing/>
              <w:rPr>
                <w:sz w:val="26"/>
                <w:szCs w:val="26"/>
              </w:rPr>
            </w:pPr>
            <w:r w:rsidRPr="00DE6D7E">
              <w:rPr>
                <w:sz w:val="26"/>
                <w:szCs w:val="26"/>
              </w:rPr>
              <w:t>Проведение мониторинга</w:t>
            </w:r>
          </w:p>
        </w:tc>
        <w:tc>
          <w:tcPr>
            <w:tcW w:w="2374" w:type="dxa"/>
            <w:shd w:val="clear" w:color="auto" w:fill="auto"/>
          </w:tcPr>
          <w:p w:rsidR="00512F60" w:rsidRPr="00DE6D7E" w:rsidRDefault="00512F60" w:rsidP="00DE6D7E">
            <w:pPr>
              <w:pStyle w:val="msonormalcxspmiddle"/>
              <w:spacing w:before="0" w:beforeAutospacing="0" w:after="0" w:afterAutospacing="0"/>
              <w:jc w:val="center"/>
              <w:rPr>
                <w:sz w:val="26"/>
                <w:szCs w:val="26"/>
              </w:rPr>
            </w:pPr>
            <w:r w:rsidRPr="00DE6D7E">
              <w:rPr>
                <w:sz w:val="26"/>
                <w:szCs w:val="26"/>
              </w:rPr>
              <w:t>выполнено</w:t>
            </w:r>
          </w:p>
        </w:tc>
      </w:tr>
      <w:tr w:rsidR="00512F60" w:rsidRPr="00DE6D7E" w:rsidTr="00DE6D7E">
        <w:tc>
          <w:tcPr>
            <w:tcW w:w="7763" w:type="dxa"/>
            <w:shd w:val="clear" w:color="auto" w:fill="auto"/>
          </w:tcPr>
          <w:p w:rsidR="00512F60" w:rsidRPr="00DE6D7E" w:rsidRDefault="00512F60" w:rsidP="00DE6D7E">
            <w:pPr>
              <w:pStyle w:val="msonormalcxspmiddle"/>
              <w:numPr>
                <w:ilvl w:val="0"/>
                <w:numId w:val="43"/>
              </w:numPr>
              <w:spacing w:before="0" w:beforeAutospacing="0" w:after="0" w:afterAutospacing="0"/>
              <w:ind w:left="0" w:firstLine="0"/>
              <w:contextualSpacing/>
              <w:rPr>
                <w:sz w:val="26"/>
                <w:szCs w:val="26"/>
              </w:rPr>
            </w:pPr>
            <w:r w:rsidRPr="00DE6D7E">
              <w:rPr>
                <w:sz w:val="26"/>
                <w:szCs w:val="26"/>
              </w:rPr>
              <w:t>Создание и реализация механизмов общественного контроля за деятельностью субъектов естественных монополий</w:t>
            </w:r>
          </w:p>
        </w:tc>
        <w:tc>
          <w:tcPr>
            <w:tcW w:w="2374" w:type="dxa"/>
            <w:shd w:val="clear" w:color="auto" w:fill="auto"/>
          </w:tcPr>
          <w:p w:rsidR="00512F60" w:rsidRPr="00DE6D7E" w:rsidRDefault="00512F60" w:rsidP="00DE6D7E">
            <w:pPr>
              <w:pStyle w:val="msonormalcxspmiddle"/>
              <w:spacing w:before="0" w:beforeAutospacing="0" w:after="0" w:afterAutospacing="0"/>
              <w:jc w:val="center"/>
              <w:rPr>
                <w:sz w:val="26"/>
                <w:szCs w:val="26"/>
              </w:rPr>
            </w:pPr>
            <w:r w:rsidRPr="00DE6D7E">
              <w:rPr>
                <w:sz w:val="26"/>
                <w:szCs w:val="26"/>
              </w:rPr>
              <w:t xml:space="preserve">выполнено </w:t>
            </w:r>
          </w:p>
        </w:tc>
      </w:tr>
      <w:tr w:rsidR="00512F60" w:rsidRPr="00DE6D7E" w:rsidTr="00DE6D7E">
        <w:tc>
          <w:tcPr>
            <w:tcW w:w="7763" w:type="dxa"/>
            <w:shd w:val="clear" w:color="auto" w:fill="auto"/>
          </w:tcPr>
          <w:p w:rsidR="00512F60" w:rsidRPr="00DE6D7E" w:rsidRDefault="00512F60" w:rsidP="00DE6D7E">
            <w:pPr>
              <w:pStyle w:val="msonormalcxspmiddle"/>
              <w:numPr>
                <w:ilvl w:val="0"/>
                <w:numId w:val="43"/>
              </w:numPr>
              <w:spacing w:before="0" w:beforeAutospacing="0" w:after="0" w:afterAutospacing="0"/>
              <w:ind w:left="0" w:firstLine="0"/>
              <w:contextualSpacing/>
              <w:rPr>
                <w:sz w:val="26"/>
                <w:szCs w:val="26"/>
              </w:rPr>
            </w:pPr>
            <w:r w:rsidRPr="00DE6D7E">
              <w:rPr>
                <w:sz w:val="26"/>
                <w:szCs w:val="26"/>
              </w:rPr>
              <w:t>Повышение уровня информированности о состоянии конкурентной среды</w:t>
            </w:r>
          </w:p>
        </w:tc>
        <w:tc>
          <w:tcPr>
            <w:tcW w:w="2374" w:type="dxa"/>
            <w:shd w:val="clear" w:color="auto" w:fill="auto"/>
          </w:tcPr>
          <w:p w:rsidR="00512F60" w:rsidRPr="00DE6D7E" w:rsidRDefault="00512F60" w:rsidP="00DE6D7E">
            <w:pPr>
              <w:pStyle w:val="msonormalcxspmiddle"/>
              <w:spacing w:before="0" w:beforeAutospacing="0" w:after="0" w:afterAutospacing="0"/>
              <w:jc w:val="center"/>
              <w:rPr>
                <w:sz w:val="26"/>
                <w:szCs w:val="26"/>
              </w:rPr>
            </w:pPr>
            <w:r w:rsidRPr="00DE6D7E">
              <w:rPr>
                <w:sz w:val="26"/>
                <w:szCs w:val="26"/>
              </w:rPr>
              <w:t xml:space="preserve">выполнено </w:t>
            </w:r>
          </w:p>
        </w:tc>
      </w:tr>
    </w:tbl>
    <w:p w:rsidR="00512F60" w:rsidRPr="00A67D51" w:rsidRDefault="00512F60" w:rsidP="00512F60">
      <w:pPr>
        <w:spacing w:line="276" w:lineRule="auto"/>
        <w:ind w:right="-1" w:firstLine="708"/>
        <w:jc w:val="both"/>
        <w:rPr>
          <w:sz w:val="26"/>
          <w:szCs w:val="26"/>
        </w:rPr>
      </w:pPr>
    </w:p>
    <w:p w:rsidR="00B453D7" w:rsidRPr="00A67D51" w:rsidRDefault="00B453D7" w:rsidP="00512F60">
      <w:pPr>
        <w:spacing w:line="276" w:lineRule="auto"/>
        <w:ind w:right="-1"/>
        <w:jc w:val="both"/>
        <w:rPr>
          <w:sz w:val="26"/>
          <w:szCs w:val="26"/>
        </w:rPr>
      </w:pPr>
      <w:r w:rsidRPr="00A67D51">
        <w:rPr>
          <w:sz w:val="26"/>
          <w:szCs w:val="26"/>
        </w:rPr>
        <w:t>1. Распоряжением Губернатора Калужской области от 21.10.2015 № 96-р министерство конкурентной политики определено уполномоченным органом по содействию развитию конкуренции.</w:t>
      </w:r>
    </w:p>
    <w:p w:rsidR="0050449C" w:rsidRPr="00A67D51" w:rsidRDefault="0051555C" w:rsidP="00512F60">
      <w:pPr>
        <w:autoSpaceDE w:val="0"/>
        <w:autoSpaceDN w:val="0"/>
        <w:adjustRightInd w:val="0"/>
        <w:spacing w:line="276" w:lineRule="auto"/>
        <w:ind w:firstLine="567"/>
        <w:jc w:val="both"/>
        <w:rPr>
          <w:sz w:val="26"/>
          <w:szCs w:val="26"/>
        </w:rPr>
      </w:pPr>
      <w:r w:rsidRPr="00A67D51">
        <w:rPr>
          <w:sz w:val="26"/>
          <w:szCs w:val="26"/>
        </w:rPr>
        <w:t>05 июня 2018</w:t>
      </w:r>
      <w:r w:rsidR="005516B6" w:rsidRPr="00A67D51">
        <w:rPr>
          <w:sz w:val="26"/>
          <w:szCs w:val="26"/>
        </w:rPr>
        <w:t xml:space="preserve"> года министерство совместно с АО </w:t>
      </w:r>
      <w:r w:rsidR="005516B6" w:rsidRPr="00A67D51">
        <w:rPr>
          <w:sz w:val="26"/>
          <w:szCs w:val="26"/>
          <w:shd w:val="clear" w:color="auto" w:fill="FAFBFC"/>
        </w:rPr>
        <w:t xml:space="preserve">«ЕЭТП» провело обучающий семинар для специалистов контрактных служб и контрактных управляющих на тему </w:t>
      </w:r>
      <w:r w:rsidRPr="00A67D51">
        <w:rPr>
          <w:sz w:val="26"/>
          <w:szCs w:val="26"/>
          <w:shd w:val="clear" w:color="auto" w:fill="FAFBFC"/>
        </w:rPr>
        <w:t xml:space="preserve">«Федеральный Закон № 44-ФЗ «О контрактной системе»: последние изменения, актуальная проблематика». </w:t>
      </w:r>
      <w:r w:rsidR="005516B6" w:rsidRPr="00A67D51">
        <w:rPr>
          <w:sz w:val="26"/>
          <w:szCs w:val="26"/>
        </w:rPr>
        <w:t>Учас</w:t>
      </w:r>
      <w:r w:rsidRPr="00A67D51">
        <w:rPr>
          <w:sz w:val="26"/>
          <w:szCs w:val="26"/>
        </w:rPr>
        <w:t>тие в семинаре приняли более 400 сотрудников от 285</w:t>
      </w:r>
      <w:r w:rsidR="005516B6" w:rsidRPr="00A67D51">
        <w:rPr>
          <w:sz w:val="26"/>
          <w:szCs w:val="26"/>
        </w:rPr>
        <w:t xml:space="preserve"> государственных и муниципальных заказчиков Калужской области</w:t>
      </w:r>
      <w:r w:rsidRPr="00A67D51">
        <w:rPr>
          <w:sz w:val="26"/>
          <w:szCs w:val="26"/>
        </w:rPr>
        <w:t>.</w:t>
      </w:r>
    </w:p>
    <w:p w:rsidR="0051555C" w:rsidRPr="00A67D51" w:rsidRDefault="007C7E0C" w:rsidP="00512F60">
      <w:pPr>
        <w:autoSpaceDE w:val="0"/>
        <w:autoSpaceDN w:val="0"/>
        <w:adjustRightInd w:val="0"/>
        <w:spacing w:line="276" w:lineRule="auto"/>
        <w:ind w:firstLine="567"/>
        <w:jc w:val="both"/>
        <w:rPr>
          <w:sz w:val="26"/>
          <w:szCs w:val="26"/>
        </w:rPr>
      </w:pPr>
      <w:r w:rsidRPr="00A67D51">
        <w:rPr>
          <w:sz w:val="26"/>
          <w:szCs w:val="26"/>
        </w:rPr>
        <w:t>24 октября</w:t>
      </w:r>
      <w:r w:rsidR="0051555C" w:rsidRPr="00A67D51">
        <w:rPr>
          <w:sz w:val="26"/>
          <w:szCs w:val="26"/>
        </w:rPr>
        <w:t xml:space="preserve"> 2018 года министерство совместно с</w:t>
      </w:r>
      <w:r w:rsidR="00C0324B" w:rsidRPr="00A67D51">
        <w:rPr>
          <w:sz w:val="26"/>
          <w:szCs w:val="26"/>
        </w:rPr>
        <w:t xml:space="preserve"> ЗАО «Сбербанк - АСТ»</w:t>
      </w:r>
      <w:r w:rsidR="0051555C" w:rsidRPr="00A67D51">
        <w:rPr>
          <w:sz w:val="26"/>
          <w:szCs w:val="26"/>
          <w:shd w:val="clear" w:color="auto" w:fill="FAFBFC"/>
        </w:rPr>
        <w:t xml:space="preserve"> провело обучающий семинар для специалистов контрактных служб и контрактных управляющих на тему </w:t>
      </w:r>
      <w:r w:rsidR="00C0324B" w:rsidRPr="00A67D51">
        <w:rPr>
          <w:sz w:val="26"/>
          <w:szCs w:val="26"/>
          <w:shd w:val="clear" w:color="auto" w:fill="FAFBFC"/>
        </w:rPr>
        <w:t xml:space="preserve">«Порядок применения последних поправок в Федеральный Закон №44-ФЗ. Закупочная деятельность в 2019 году». </w:t>
      </w:r>
      <w:r w:rsidR="0051555C" w:rsidRPr="00A67D51">
        <w:rPr>
          <w:sz w:val="26"/>
          <w:szCs w:val="26"/>
        </w:rPr>
        <w:t xml:space="preserve">Участие в семинаре приняли более </w:t>
      </w:r>
      <w:r w:rsidR="00C0324B" w:rsidRPr="00A67D51">
        <w:rPr>
          <w:sz w:val="26"/>
          <w:szCs w:val="26"/>
        </w:rPr>
        <w:t>500</w:t>
      </w:r>
      <w:r w:rsidR="0051555C" w:rsidRPr="00A67D51">
        <w:rPr>
          <w:sz w:val="26"/>
          <w:szCs w:val="26"/>
        </w:rPr>
        <w:t xml:space="preserve"> сотрудников государственных и муниципальных заказчиков Калужской области.</w:t>
      </w:r>
    </w:p>
    <w:p w:rsidR="00C86BD3" w:rsidRPr="00A67D51" w:rsidRDefault="00C86BD3" w:rsidP="00512F60">
      <w:pPr>
        <w:spacing w:line="276" w:lineRule="auto"/>
        <w:ind w:right="-1"/>
        <w:jc w:val="both"/>
        <w:rPr>
          <w:sz w:val="26"/>
          <w:szCs w:val="26"/>
        </w:rPr>
      </w:pPr>
    </w:p>
    <w:p w:rsidR="00B453D7" w:rsidRPr="00A67D51" w:rsidRDefault="00B453D7" w:rsidP="00512F60">
      <w:pPr>
        <w:spacing w:line="276" w:lineRule="auto"/>
        <w:ind w:right="-1"/>
        <w:jc w:val="both"/>
        <w:rPr>
          <w:sz w:val="26"/>
          <w:szCs w:val="26"/>
        </w:rPr>
      </w:pPr>
      <w:r w:rsidRPr="00A67D51">
        <w:rPr>
          <w:sz w:val="26"/>
          <w:szCs w:val="26"/>
        </w:rPr>
        <w:t xml:space="preserve">2. Распоряжением Губернатора Калужской области </w:t>
      </w:r>
      <w:r w:rsidR="00311D52" w:rsidRPr="00A67D51">
        <w:rPr>
          <w:sz w:val="26"/>
          <w:szCs w:val="26"/>
        </w:rPr>
        <w:t>от 05.11.2015 № 106-р с</w:t>
      </w:r>
      <w:r w:rsidRPr="00A67D51">
        <w:rPr>
          <w:sz w:val="26"/>
          <w:szCs w:val="26"/>
        </w:rPr>
        <w:t>оздан Совет по содействию развитию конкуренции при Губернаторе Калужской области.</w:t>
      </w:r>
      <w:r w:rsidR="0051555C" w:rsidRPr="00A67D51">
        <w:rPr>
          <w:sz w:val="26"/>
          <w:szCs w:val="26"/>
        </w:rPr>
        <w:t xml:space="preserve"> В 2018 году в Совет работал в следующем составе: </w:t>
      </w:r>
    </w:p>
    <w:p w:rsidR="00311D52" w:rsidRPr="00A67D51" w:rsidRDefault="00311D52" w:rsidP="00B453D7">
      <w:pPr>
        <w:ind w:right="-1"/>
        <w:jc w:val="both"/>
        <w:rPr>
          <w:sz w:val="26"/>
          <w:szCs w:val="26"/>
        </w:rPr>
      </w:pP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39"/>
        <w:gridCol w:w="1559"/>
        <w:gridCol w:w="5544"/>
      </w:tblGrid>
      <w:tr w:rsidR="008A72E7" w:rsidRPr="00A67D51" w:rsidTr="00767CA7">
        <w:tc>
          <w:tcPr>
            <w:tcW w:w="3039" w:type="dxa"/>
          </w:tcPr>
          <w:p w:rsidR="008A72E7" w:rsidRPr="00767CA7" w:rsidRDefault="008A72E7" w:rsidP="00512F60">
            <w:pPr>
              <w:pStyle w:val="ConsPlusNormal"/>
              <w:ind w:firstLine="0"/>
              <w:jc w:val="center"/>
              <w:rPr>
                <w:rFonts w:ascii="Times New Roman" w:hAnsi="Times New Roman" w:cs="Times New Roman"/>
                <w:b/>
                <w:sz w:val="26"/>
                <w:szCs w:val="26"/>
                <w:lang w:eastAsia="en-US"/>
              </w:rPr>
            </w:pPr>
            <w:r w:rsidRPr="00767CA7">
              <w:rPr>
                <w:rFonts w:ascii="Times New Roman" w:hAnsi="Times New Roman" w:cs="Times New Roman"/>
                <w:b/>
                <w:sz w:val="26"/>
                <w:szCs w:val="26"/>
                <w:lang w:eastAsia="en-US"/>
              </w:rPr>
              <w:lastRenderedPageBreak/>
              <w:t>Члены Совета</w:t>
            </w:r>
          </w:p>
        </w:tc>
        <w:tc>
          <w:tcPr>
            <w:tcW w:w="1559" w:type="dxa"/>
          </w:tcPr>
          <w:p w:rsidR="008A72E7" w:rsidRPr="00767CA7" w:rsidRDefault="008A72E7" w:rsidP="00512F60">
            <w:pPr>
              <w:jc w:val="center"/>
              <w:rPr>
                <w:b/>
                <w:sz w:val="26"/>
                <w:szCs w:val="26"/>
              </w:rPr>
            </w:pPr>
            <w:r w:rsidRPr="00767CA7">
              <w:rPr>
                <w:b/>
                <w:sz w:val="26"/>
                <w:szCs w:val="26"/>
              </w:rPr>
              <w:t>Основание включения в Совет</w:t>
            </w:r>
          </w:p>
        </w:tc>
        <w:tc>
          <w:tcPr>
            <w:tcW w:w="5544" w:type="dxa"/>
          </w:tcPr>
          <w:p w:rsidR="008A72E7" w:rsidRPr="00767CA7" w:rsidRDefault="008A72E7" w:rsidP="00512F60">
            <w:pPr>
              <w:pStyle w:val="ConsPlusNormal"/>
              <w:ind w:firstLine="0"/>
              <w:jc w:val="center"/>
              <w:rPr>
                <w:rFonts w:ascii="Times New Roman" w:hAnsi="Times New Roman" w:cs="Times New Roman"/>
                <w:b/>
                <w:sz w:val="26"/>
                <w:szCs w:val="26"/>
                <w:lang w:eastAsia="en-US"/>
              </w:rPr>
            </w:pPr>
            <w:r w:rsidRPr="00767CA7">
              <w:rPr>
                <w:rFonts w:ascii="Times New Roman" w:hAnsi="Times New Roman" w:cs="Times New Roman"/>
                <w:b/>
                <w:sz w:val="26"/>
                <w:szCs w:val="26"/>
                <w:lang w:eastAsia="en-US"/>
              </w:rPr>
              <w:t>Занимаемая должность</w:t>
            </w:r>
          </w:p>
        </w:tc>
      </w:tr>
      <w:tr w:rsidR="00753363" w:rsidRPr="00A67D51" w:rsidTr="00767CA7">
        <w:tc>
          <w:tcPr>
            <w:tcW w:w="3039" w:type="dxa"/>
          </w:tcPr>
          <w:p w:rsidR="00753363" w:rsidRPr="00A67D51" w:rsidRDefault="0075336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Артамонов</w:t>
            </w:r>
          </w:p>
          <w:p w:rsidR="00753363" w:rsidRPr="00A67D51" w:rsidRDefault="0075336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Анатолий Дмитриевич</w:t>
            </w:r>
          </w:p>
        </w:tc>
        <w:tc>
          <w:tcPr>
            <w:tcW w:w="1559" w:type="dxa"/>
          </w:tcPr>
          <w:p w:rsidR="00753363" w:rsidRPr="00A67D51" w:rsidRDefault="00753363" w:rsidP="00512F60"/>
        </w:tc>
        <w:tc>
          <w:tcPr>
            <w:tcW w:w="5544" w:type="dxa"/>
          </w:tcPr>
          <w:p w:rsidR="00753363" w:rsidRPr="00A67D51" w:rsidRDefault="0075336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Губернатор Калужской области, председатель Совета</w:t>
            </w:r>
          </w:p>
        </w:tc>
      </w:tr>
      <w:tr w:rsidR="00753363" w:rsidRPr="00A67D51" w:rsidTr="00767CA7">
        <w:tc>
          <w:tcPr>
            <w:tcW w:w="3039" w:type="dxa"/>
          </w:tcPr>
          <w:p w:rsidR="00753363" w:rsidRPr="00A67D51" w:rsidRDefault="00753363" w:rsidP="00512F60">
            <w:pPr>
              <w:pStyle w:val="ConsPlusNormal"/>
              <w:ind w:firstLine="0"/>
              <w:rPr>
                <w:rFonts w:ascii="Times New Roman" w:hAnsi="Times New Roman" w:cs="Times New Roman"/>
                <w:sz w:val="26"/>
                <w:szCs w:val="26"/>
                <w:lang w:eastAsia="en-US"/>
              </w:rPr>
            </w:pPr>
            <w:smartTag w:uri="urn:schemas-microsoft-com:office:smarttags" w:element="PersonName">
              <w:r w:rsidRPr="00A67D51">
                <w:rPr>
                  <w:rFonts w:ascii="Times New Roman" w:hAnsi="Times New Roman" w:cs="Times New Roman"/>
                  <w:sz w:val="26"/>
                  <w:szCs w:val="26"/>
                  <w:lang w:eastAsia="en-US"/>
                </w:rPr>
                <w:t>Попов Владимир Игоревич</w:t>
              </w:r>
            </w:smartTag>
          </w:p>
        </w:tc>
        <w:tc>
          <w:tcPr>
            <w:tcW w:w="1559" w:type="dxa"/>
          </w:tcPr>
          <w:p w:rsidR="00753363" w:rsidRPr="00A67D51" w:rsidRDefault="00753363" w:rsidP="00512F60">
            <w:pPr>
              <w:pStyle w:val="ConsPlusNormal"/>
              <w:jc w:val="center"/>
              <w:rPr>
                <w:rFonts w:ascii="Times New Roman" w:hAnsi="Times New Roman" w:cs="Times New Roman"/>
                <w:sz w:val="26"/>
                <w:szCs w:val="26"/>
              </w:rPr>
            </w:pPr>
          </w:p>
        </w:tc>
        <w:tc>
          <w:tcPr>
            <w:tcW w:w="5544" w:type="dxa"/>
          </w:tcPr>
          <w:p w:rsidR="00753363" w:rsidRPr="00A67D51" w:rsidRDefault="0075336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заместитель Губернатора Калужской области, заместитель председателя Совета</w:t>
            </w:r>
          </w:p>
        </w:tc>
      </w:tr>
      <w:tr w:rsidR="00753363" w:rsidRPr="00A67D51" w:rsidTr="00767CA7">
        <w:tc>
          <w:tcPr>
            <w:tcW w:w="3039" w:type="dxa"/>
          </w:tcPr>
          <w:p w:rsidR="00753363" w:rsidRPr="00A67D51" w:rsidRDefault="00753363" w:rsidP="00512F60">
            <w:pPr>
              <w:pStyle w:val="ConsPlusNormal"/>
              <w:ind w:firstLine="0"/>
              <w:rPr>
                <w:rFonts w:ascii="Times New Roman" w:hAnsi="Times New Roman" w:cs="Times New Roman"/>
                <w:sz w:val="26"/>
                <w:szCs w:val="26"/>
                <w:lang w:eastAsia="en-US"/>
              </w:rPr>
            </w:pPr>
            <w:smartTag w:uri="urn:schemas-microsoft-com:office:smarttags" w:element="PersonName">
              <w:r w:rsidRPr="00A67D51">
                <w:rPr>
                  <w:rFonts w:ascii="Times New Roman" w:hAnsi="Times New Roman" w:cs="Times New Roman"/>
                  <w:sz w:val="26"/>
                  <w:szCs w:val="26"/>
                  <w:lang w:eastAsia="en-US"/>
                </w:rPr>
                <w:t>Якушев Василий Николаевич</w:t>
              </w:r>
            </w:smartTag>
          </w:p>
        </w:tc>
        <w:tc>
          <w:tcPr>
            <w:tcW w:w="1559" w:type="dxa"/>
          </w:tcPr>
          <w:p w:rsidR="00753363" w:rsidRPr="00A67D51" w:rsidRDefault="00753363" w:rsidP="00512F60">
            <w:pPr>
              <w:pStyle w:val="ConsPlusNormal"/>
              <w:jc w:val="center"/>
              <w:rPr>
                <w:rFonts w:ascii="Times New Roman" w:hAnsi="Times New Roman" w:cs="Times New Roman"/>
                <w:sz w:val="26"/>
                <w:szCs w:val="26"/>
              </w:rPr>
            </w:pPr>
          </w:p>
        </w:tc>
        <w:tc>
          <w:tcPr>
            <w:tcW w:w="5544" w:type="dxa"/>
          </w:tcPr>
          <w:p w:rsidR="00753363" w:rsidRPr="00A67D51" w:rsidRDefault="00742CC2"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заместитель начальника отдела регулирования и мониторинга контрактной системы управления государственных закупок министерства конкурентной политики Калужской области, секретарь Совета</w:t>
            </w:r>
          </w:p>
        </w:tc>
      </w:tr>
      <w:tr w:rsidR="0034103E" w:rsidRPr="00A67D51" w:rsidTr="00767CA7">
        <w:tc>
          <w:tcPr>
            <w:tcW w:w="3039" w:type="dxa"/>
          </w:tcPr>
          <w:p w:rsidR="0034103E" w:rsidRPr="00A67D51" w:rsidRDefault="0034103E"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Абрамов Дмитрий Александрович</w:t>
            </w:r>
          </w:p>
        </w:tc>
        <w:tc>
          <w:tcPr>
            <w:tcW w:w="1559" w:type="dxa"/>
          </w:tcPr>
          <w:p w:rsidR="0034103E" w:rsidRPr="00A67D51" w:rsidRDefault="007704B3" w:rsidP="00512F60">
            <w:pPr>
              <w:pStyle w:val="ConsPlusNormal"/>
              <w:ind w:firstLine="59"/>
              <w:rPr>
                <w:rFonts w:ascii="Times New Roman" w:hAnsi="Times New Roman" w:cs="Times New Roman"/>
                <w:sz w:val="26"/>
                <w:szCs w:val="26"/>
              </w:rPr>
            </w:pPr>
            <w:r w:rsidRPr="00A67D51">
              <w:rPr>
                <w:rFonts w:ascii="Times New Roman" w:hAnsi="Times New Roman" w:cs="Times New Roman"/>
                <w:sz w:val="26"/>
                <w:szCs w:val="26"/>
              </w:rPr>
              <w:t>пп. д) п.12 Стандарта</w:t>
            </w:r>
          </w:p>
        </w:tc>
        <w:tc>
          <w:tcPr>
            <w:tcW w:w="5544" w:type="dxa"/>
          </w:tcPr>
          <w:p w:rsidR="0034103E" w:rsidRPr="00A67D51" w:rsidRDefault="0034103E"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руководитель представительства автономной некоммерческой организации «Агентство стратегических инициатив по продвижению      новых проектов» в Центральном федеральном округе </w:t>
            </w:r>
          </w:p>
        </w:tc>
      </w:tr>
      <w:tr w:rsidR="0034103E" w:rsidRPr="00A67D51" w:rsidTr="00767CA7">
        <w:tc>
          <w:tcPr>
            <w:tcW w:w="3039" w:type="dxa"/>
          </w:tcPr>
          <w:p w:rsidR="0034103E" w:rsidRPr="00A67D51" w:rsidRDefault="0034103E"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Алешина Елена Николаевна</w:t>
            </w:r>
          </w:p>
        </w:tc>
        <w:tc>
          <w:tcPr>
            <w:tcW w:w="1559" w:type="dxa"/>
          </w:tcPr>
          <w:p w:rsidR="0034103E" w:rsidRPr="00A67D51" w:rsidRDefault="0034103E"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л) п. 12 Стандарта</w:t>
            </w:r>
          </w:p>
        </w:tc>
        <w:tc>
          <w:tcPr>
            <w:tcW w:w="5544" w:type="dxa"/>
          </w:tcPr>
          <w:p w:rsidR="0034103E" w:rsidRPr="00A67D51" w:rsidRDefault="0034103E"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президент Калужской областной общественной организации "Врачи Калужской области" </w:t>
            </w:r>
          </w:p>
        </w:tc>
      </w:tr>
      <w:tr w:rsidR="0034103E" w:rsidRPr="00A67D51" w:rsidTr="00767CA7">
        <w:tc>
          <w:tcPr>
            <w:tcW w:w="3039" w:type="dxa"/>
          </w:tcPr>
          <w:p w:rsidR="0034103E" w:rsidRPr="00A67D51" w:rsidRDefault="0034103E"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Аникеев Александр Сергеевич</w:t>
            </w:r>
          </w:p>
        </w:tc>
        <w:tc>
          <w:tcPr>
            <w:tcW w:w="1559" w:type="dxa"/>
          </w:tcPr>
          <w:p w:rsidR="0034103E" w:rsidRPr="00A67D51" w:rsidRDefault="0034103E"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а), г)  п. 12 Стандарта</w:t>
            </w:r>
          </w:p>
        </w:tc>
        <w:tc>
          <w:tcPr>
            <w:tcW w:w="5544" w:type="dxa"/>
          </w:tcPr>
          <w:p w:rsidR="0034103E" w:rsidRPr="00A67D51" w:rsidRDefault="0034103E"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министр образования и науки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Антохина Варвара Анатольевна</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а), г)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министр природных ресурсов и экологии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Баранов Константин Николаевич </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а), г)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министр здравоохранения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Богданов Валерий Петрович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е)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член межотраслевого совета потребителей по вопросам деятельности субъектов естественных монополий при Губернаторе Калужской области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Бунякин Максим Николаевич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к)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региональный представитель Профессионального сообщества независимых директоров «Директориум» в Калужской области, член Экспертного совета Центрального Банка Российской Федерации по защите прав потребителей финансовых услуг и миноритарных акционеров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Веселов Илья Борисович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б)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Глава администрации муниципального района "Боровский район"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lastRenderedPageBreak/>
              <w:t>Вирков</w:t>
            </w:r>
          </w:p>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Егор Олегович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а), г)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министр строительства и жилищно-коммунального хозяйства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Владимиров Николай Викторович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 xml:space="preserve">пп. а), г)  п. 12 Стандарта </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министр конкурентной политики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Горобцов Константин Михайлович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б), г)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Городской Голова городского округа «Город Калуга»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Гречанинов</w:t>
            </w:r>
          </w:p>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Александр Петрович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и)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председатель Территориального Союза организаций профсоюзов "Калужский областной совет профсоюзов"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Громов Леонид Сергеевич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а), г)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министр сельского хозяйства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Жуков</w:t>
            </w:r>
          </w:p>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Евгений Васильевич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л)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член Общественного совета при министерстве экономического развития Калужской области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Иванов Александр Георгиевич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б)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заместитель председателя совета некоммерческой организации "Совет (Ассоциация) муниципальных образований Калужской области"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smartTag w:uri="urn:schemas-microsoft-com:office:smarttags" w:element="PersonName">
              <w:r w:rsidRPr="00A67D51">
                <w:rPr>
                  <w:rFonts w:ascii="Times New Roman" w:hAnsi="Times New Roman" w:cs="Times New Roman"/>
                  <w:sz w:val="26"/>
                  <w:szCs w:val="26"/>
                  <w:lang w:eastAsia="en-US"/>
                </w:rPr>
                <w:t>Иванова Ольга Владимировна</w:t>
              </w:r>
            </w:smartTag>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а), г)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министр дорожного хозяйства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Испирян</w:t>
            </w:r>
          </w:p>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Бабкен Юрьевич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ж) п.12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председатель ассоциации крестьянских (фермерских) хозяйств и сельхозкооперативов Калужской области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Казак</w:t>
            </w:r>
          </w:p>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Максим Анатольевич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л)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ректор федерального государственного бюджетного образовательного учреждения высшего образования "Калужский государственный университет им. К.Э.Циолковского" (по согласованию)</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Колпаков Андрей Николаевич</w:t>
            </w:r>
          </w:p>
        </w:tc>
        <w:tc>
          <w:tcPr>
            <w:tcW w:w="1559" w:type="dxa"/>
          </w:tcPr>
          <w:p w:rsidR="007704B3" w:rsidRPr="00A67D51" w:rsidRDefault="007704B3" w:rsidP="00512F60">
            <w:pPr>
              <w:pStyle w:val="ConsPlusNormal"/>
              <w:ind w:firstLine="59"/>
              <w:jc w:val="center"/>
              <w:rPr>
                <w:rFonts w:ascii="Times New Roman" w:hAnsi="Times New Roman" w:cs="Times New Roman"/>
                <w:sz w:val="26"/>
                <w:szCs w:val="26"/>
              </w:rPr>
            </w:pPr>
            <w:r w:rsidRPr="00A67D51">
              <w:rPr>
                <w:rFonts w:ascii="Times New Roman" w:hAnsi="Times New Roman" w:cs="Times New Roman"/>
                <w:sz w:val="26"/>
                <w:szCs w:val="26"/>
              </w:rPr>
              <w:t>п. 13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Уполномоченный по защите прав предпринимателей в Калужской области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Комиссарова Виолетта Ивановна</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в), г)  п. 12 Стандарта</w:t>
            </w:r>
          </w:p>
        </w:tc>
        <w:tc>
          <w:tcPr>
            <w:tcW w:w="5544" w:type="dxa"/>
          </w:tcPr>
          <w:p w:rsidR="007704B3" w:rsidRPr="00A67D51" w:rsidRDefault="007704B3" w:rsidP="00512F60">
            <w:pPr>
              <w:pStyle w:val="ConsPlusNormal"/>
              <w:ind w:firstLine="0"/>
              <w:rPr>
                <w:rFonts w:ascii="Times New Roman" w:hAnsi="Times New Roman" w:cs="Times New Roman"/>
                <w:color w:val="FF0000"/>
                <w:sz w:val="26"/>
                <w:szCs w:val="26"/>
                <w:lang w:eastAsia="en-US"/>
              </w:rPr>
            </w:pPr>
            <w:r w:rsidRPr="00A67D51">
              <w:rPr>
                <w:rFonts w:ascii="Times New Roman" w:hAnsi="Times New Roman" w:cs="Times New Roman"/>
                <w:sz w:val="26"/>
                <w:szCs w:val="26"/>
                <w:lang w:eastAsia="en-US"/>
              </w:rPr>
              <w:t>Президент Союза «Торгово-промышленная палата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Коновалов Павел Вячеславович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а), г)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министр труда и социальной защиты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lastRenderedPageBreak/>
              <w:t>Логинов Алексей Юрьевич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а), г)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министр спорта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Макаркин Владимир Васильевич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а), г)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министр лесного хозяйства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Малашин</w:t>
            </w:r>
          </w:p>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Олег Васильевич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а)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 исполняющий обязанности начальника государственной жилищной инспекции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Мильман Олег Ошерович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д), л)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директор по науке закрытого акционерного общества научно-производственного внедренческого предприятия "Турбокон", доктор технических наук, профессор</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Морозов Андрей Петрович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в)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председатель Калужского регионального отделения Общероссийской общественной организации малого и среднего предпринимательства "Опора России"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Разумовский Дмитрий Олегович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а), г)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министр экономического развития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Родин Михаил Михайлович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в)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председатель совета Калужской региональной общественной организации "Калужский областной центр защиты прав потребителей"</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Сендер Оксана Александровна</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в)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генеральный директор общества с ограниченной ответственностью "Калужское агентство поддержки малого и среднего бизнеса"</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Слабова Елена Викторовна</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б)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Глава местной администрации муниципального района "Козельский район"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Сотников Анатолий Александрович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л)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генеральный директор акционерного общества "Агентство инновационного развития Калужской области - Центр кластерного развития Калужской области"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Суслов Павел Александрович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а), г)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министр культуры и туризма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Суярко Анатолий Владимирович</w:t>
            </w:r>
          </w:p>
          <w:p w:rsidR="007704B3" w:rsidRPr="00A67D51" w:rsidRDefault="007704B3" w:rsidP="00512F60">
            <w:pPr>
              <w:pStyle w:val="ConsPlusNormal"/>
              <w:rPr>
                <w:rFonts w:ascii="Times New Roman" w:hAnsi="Times New Roman" w:cs="Times New Roman"/>
                <w:sz w:val="26"/>
                <w:szCs w:val="26"/>
                <w:lang w:eastAsia="en-US"/>
              </w:rPr>
            </w:pP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б)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Глава администрации муниципального района «Жуковский район», председатель президиума консультативного Совета глав местных администраций муниципальных районов и городских округов Калужской области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lastRenderedPageBreak/>
              <w:t>Тарасов Сергей Николаевич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и)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председатель Калужской областной организации профсоюза работников автомобильного транспорта и дорожного хозяйства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Шапша Владислав Валерьевич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б)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Глава Администрации городского округа "Город Обнинск"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Шаулин Денис Викторович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в)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вице-президент, председатель совета директоров общества с ограниченной ответственностью "Би-Эс-Эйч групп", председатель Совета Калужского регионального отделения Общероссийской общественной организации "Деловая Россия" </w:t>
            </w:r>
          </w:p>
        </w:tc>
      </w:tr>
    </w:tbl>
    <w:p w:rsidR="00753363" w:rsidRPr="00A67D51" w:rsidRDefault="00753363" w:rsidP="00B453D7">
      <w:pPr>
        <w:ind w:right="-1"/>
        <w:jc w:val="both"/>
        <w:rPr>
          <w:sz w:val="26"/>
          <w:szCs w:val="26"/>
        </w:rPr>
      </w:pPr>
    </w:p>
    <w:p w:rsidR="00B453D7" w:rsidRPr="00A67D51" w:rsidRDefault="00B453D7" w:rsidP="00767CA7">
      <w:pPr>
        <w:spacing w:line="276" w:lineRule="auto"/>
        <w:ind w:right="-1"/>
        <w:jc w:val="both"/>
        <w:rPr>
          <w:sz w:val="26"/>
          <w:szCs w:val="26"/>
        </w:rPr>
      </w:pPr>
      <w:r w:rsidRPr="00A67D51">
        <w:rPr>
          <w:sz w:val="26"/>
          <w:szCs w:val="26"/>
        </w:rPr>
        <w:t xml:space="preserve">3. Перечень приоритетных и социально значимых рынков Калужской области и числовые значения целевых показателей, разработанных для социально значимых рынков Калужской области утверждены Постановлением Губернатора Калужской области от 27.01.2016 № 25. </w:t>
      </w:r>
    </w:p>
    <w:p w:rsidR="00B453D7" w:rsidRPr="00A67D51" w:rsidRDefault="00B453D7" w:rsidP="00767CA7">
      <w:pPr>
        <w:spacing w:line="276" w:lineRule="auto"/>
        <w:ind w:firstLine="720"/>
        <w:jc w:val="both"/>
        <w:rPr>
          <w:sz w:val="26"/>
          <w:szCs w:val="26"/>
        </w:rPr>
      </w:pPr>
      <w:r w:rsidRPr="00A67D51">
        <w:rPr>
          <w:sz w:val="26"/>
          <w:szCs w:val="26"/>
        </w:rPr>
        <w:t>Перед утверждением перечень прошел общественное обсуждение и процедуру оценки регулирующего воздействия в установленном порядке.</w:t>
      </w:r>
    </w:p>
    <w:p w:rsidR="00B453D7" w:rsidRPr="00A67D51" w:rsidRDefault="00B453D7" w:rsidP="00767CA7">
      <w:pPr>
        <w:spacing w:line="276" w:lineRule="auto"/>
        <w:ind w:firstLine="720"/>
        <w:jc w:val="both"/>
        <w:rPr>
          <w:sz w:val="26"/>
          <w:szCs w:val="26"/>
        </w:rPr>
      </w:pPr>
      <w:r w:rsidRPr="00A67D51">
        <w:rPr>
          <w:sz w:val="26"/>
          <w:szCs w:val="26"/>
        </w:rPr>
        <w:t xml:space="preserve">По результатам общественного обсуждения, организованного министерством конкурентной политики в сети Интернет по адресу http://tender.admoblkaluga.ru/forums/viewtopic.php?f=4&amp;t=7714#p30239, и с учетом предложений органов исполнительной власти области, Управления Федеральной антимонопольной службы по Калужской области в перечень социально значимых вошли следующие рынки: </w:t>
      </w:r>
    </w:p>
    <w:p w:rsidR="00B453D7" w:rsidRPr="00A67D51" w:rsidRDefault="00B453D7" w:rsidP="00767CA7">
      <w:pPr>
        <w:spacing w:line="276" w:lineRule="auto"/>
        <w:jc w:val="both"/>
        <w:rPr>
          <w:sz w:val="26"/>
          <w:szCs w:val="26"/>
        </w:rPr>
      </w:pPr>
      <w:r w:rsidRPr="00A67D51">
        <w:rPr>
          <w:sz w:val="26"/>
          <w:szCs w:val="26"/>
        </w:rPr>
        <w:t>1) рынок услуг дошкольного образования;</w:t>
      </w:r>
    </w:p>
    <w:p w:rsidR="00B453D7" w:rsidRPr="00A67D51" w:rsidRDefault="00B453D7" w:rsidP="00767CA7">
      <w:pPr>
        <w:spacing w:line="276" w:lineRule="auto"/>
        <w:jc w:val="both"/>
        <w:rPr>
          <w:sz w:val="26"/>
          <w:szCs w:val="26"/>
        </w:rPr>
      </w:pPr>
      <w:r w:rsidRPr="00A67D51">
        <w:rPr>
          <w:sz w:val="26"/>
          <w:szCs w:val="26"/>
        </w:rPr>
        <w:t>2) рынок услуг детского отдыха и оздоровления;</w:t>
      </w:r>
    </w:p>
    <w:p w:rsidR="00B453D7" w:rsidRPr="00A67D51" w:rsidRDefault="00B453D7" w:rsidP="00767CA7">
      <w:pPr>
        <w:spacing w:line="276" w:lineRule="auto"/>
        <w:jc w:val="both"/>
        <w:rPr>
          <w:sz w:val="26"/>
          <w:szCs w:val="26"/>
        </w:rPr>
      </w:pPr>
      <w:r w:rsidRPr="00A67D51">
        <w:rPr>
          <w:sz w:val="26"/>
          <w:szCs w:val="26"/>
        </w:rPr>
        <w:t>3) рынок услуг дополнительного образования детей;</w:t>
      </w:r>
    </w:p>
    <w:p w:rsidR="00B453D7" w:rsidRPr="00A67D51" w:rsidRDefault="00B453D7" w:rsidP="00767CA7">
      <w:pPr>
        <w:spacing w:line="276" w:lineRule="auto"/>
        <w:jc w:val="both"/>
        <w:rPr>
          <w:sz w:val="26"/>
          <w:szCs w:val="26"/>
        </w:rPr>
      </w:pPr>
      <w:r w:rsidRPr="00A67D51">
        <w:rPr>
          <w:sz w:val="26"/>
          <w:szCs w:val="26"/>
        </w:rPr>
        <w:t>4) рынок медицинских услуг;</w:t>
      </w:r>
    </w:p>
    <w:p w:rsidR="00B453D7" w:rsidRPr="00A67D51" w:rsidRDefault="00B453D7" w:rsidP="00767CA7">
      <w:pPr>
        <w:spacing w:line="276" w:lineRule="auto"/>
        <w:rPr>
          <w:sz w:val="26"/>
          <w:szCs w:val="26"/>
        </w:rPr>
      </w:pPr>
      <w:r w:rsidRPr="00A67D51">
        <w:rPr>
          <w:sz w:val="26"/>
          <w:szCs w:val="26"/>
        </w:rPr>
        <w:t>5) рынок услуг психолого-педагогического сопровождения детей с ограниченными возможностями здоровья;</w:t>
      </w:r>
    </w:p>
    <w:p w:rsidR="00B453D7" w:rsidRPr="00A67D51" w:rsidRDefault="00B453D7" w:rsidP="00767CA7">
      <w:pPr>
        <w:spacing w:line="276" w:lineRule="auto"/>
        <w:jc w:val="both"/>
        <w:rPr>
          <w:sz w:val="26"/>
          <w:szCs w:val="26"/>
        </w:rPr>
      </w:pPr>
      <w:r w:rsidRPr="00A67D51">
        <w:rPr>
          <w:sz w:val="26"/>
          <w:szCs w:val="26"/>
        </w:rPr>
        <w:t>6) рынок услуг в сфере культуры;</w:t>
      </w:r>
    </w:p>
    <w:p w:rsidR="00B453D7" w:rsidRPr="00A67D51" w:rsidRDefault="00B453D7" w:rsidP="00767CA7">
      <w:pPr>
        <w:spacing w:line="276" w:lineRule="auto"/>
        <w:jc w:val="both"/>
        <w:rPr>
          <w:sz w:val="26"/>
          <w:szCs w:val="26"/>
        </w:rPr>
      </w:pPr>
      <w:r w:rsidRPr="00A67D51">
        <w:rPr>
          <w:sz w:val="26"/>
          <w:szCs w:val="26"/>
        </w:rPr>
        <w:t>7) рынок услуг жилищно-коммунального хозяйства;</w:t>
      </w:r>
    </w:p>
    <w:p w:rsidR="00B453D7" w:rsidRPr="00A67D51" w:rsidRDefault="00B453D7" w:rsidP="00767CA7">
      <w:pPr>
        <w:spacing w:line="276" w:lineRule="auto"/>
        <w:jc w:val="both"/>
        <w:rPr>
          <w:sz w:val="26"/>
          <w:szCs w:val="26"/>
        </w:rPr>
      </w:pPr>
      <w:r w:rsidRPr="00A67D51">
        <w:rPr>
          <w:sz w:val="26"/>
          <w:szCs w:val="26"/>
        </w:rPr>
        <w:t>8) рынок розничной торговли;</w:t>
      </w:r>
    </w:p>
    <w:p w:rsidR="00B453D7" w:rsidRPr="00A67D51" w:rsidRDefault="00B453D7" w:rsidP="00767CA7">
      <w:pPr>
        <w:spacing w:line="276" w:lineRule="auto"/>
        <w:jc w:val="both"/>
        <w:rPr>
          <w:sz w:val="26"/>
          <w:szCs w:val="26"/>
        </w:rPr>
      </w:pPr>
      <w:r w:rsidRPr="00A67D51">
        <w:rPr>
          <w:sz w:val="26"/>
          <w:szCs w:val="26"/>
        </w:rPr>
        <w:t>9) рынок розничной торговли фармацевтической продукцией;</w:t>
      </w:r>
    </w:p>
    <w:p w:rsidR="00B453D7" w:rsidRPr="00A67D51" w:rsidRDefault="00B453D7" w:rsidP="00767CA7">
      <w:pPr>
        <w:spacing w:line="276" w:lineRule="auto"/>
        <w:jc w:val="both"/>
        <w:rPr>
          <w:sz w:val="26"/>
          <w:szCs w:val="26"/>
        </w:rPr>
      </w:pPr>
      <w:r w:rsidRPr="00A67D51">
        <w:rPr>
          <w:sz w:val="26"/>
          <w:szCs w:val="26"/>
        </w:rPr>
        <w:t xml:space="preserve">10) рынок услуг перевозок пассажиров наземным транспортом; </w:t>
      </w:r>
    </w:p>
    <w:p w:rsidR="00B453D7" w:rsidRPr="00A67D51" w:rsidRDefault="00B453D7" w:rsidP="00767CA7">
      <w:pPr>
        <w:spacing w:line="276" w:lineRule="auto"/>
        <w:rPr>
          <w:sz w:val="26"/>
          <w:szCs w:val="26"/>
        </w:rPr>
      </w:pPr>
      <w:r w:rsidRPr="00A67D51">
        <w:rPr>
          <w:sz w:val="26"/>
          <w:szCs w:val="26"/>
        </w:rPr>
        <w:t>11) рынок услуг связи (услуг широкополосного доступа в информационно-телекоммуникационную сеть «Интернет»);</w:t>
      </w:r>
    </w:p>
    <w:p w:rsidR="00B453D7" w:rsidRPr="00A67D51" w:rsidRDefault="00B453D7" w:rsidP="00767CA7">
      <w:pPr>
        <w:spacing w:line="276" w:lineRule="auto"/>
        <w:jc w:val="both"/>
        <w:rPr>
          <w:sz w:val="26"/>
          <w:szCs w:val="26"/>
        </w:rPr>
      </w:pPr>
      <w:r w:rsidRPr="00A67D51">
        <w:rPr>
          <w:sz w:val="26"/>
          <w:szCs w:val="26"/>
        </w:rPr>
        <w:t>12) рынок услуг социального обслуживания населения.</w:t>
      </w:r>
    </w:p>
    <w:p w:rsidR="00B453D7" w:rsidRPr="00A67D51" w:rsidRDefault="00B453D7" w:rsidP="00767CA7">
      <w:pPr>
        <w:spacing w:line="276" w:lineRule="auto"/>
        <w:ind w:firstLine="720"/>
        <w:jc w:val="both"/>
        <w:rPr>
          <w:sz w:val="26"/>
          <w:szCs w:val="26"/>
        </w:rPr>
      </w:pPr>
      <w:r w:rsidRPr="00A67D51">
        <w:rPr>
          <w:sz w:val="26"/>
          <w:szCs w:val="26"/>
        </w:rPr>
        <w:t>В перечень приоритетных включены следующие рынки:</w:t>
      </w:r>
    </w:p>
    <w:p w:rsidR="00B453D7" w:rsidRPr="00A67D51" w:rsidRDefault="00B453D7" w:rsidP="00767CA7">
      <w:pPr>
        <w:spacing w:line="276" w:lineRule="auto"/>
        <w:jc w:val="both"/>
        <w:rPr>
          <w:sz w:val="26"/>
          <w:szCs w:val="26"/>
        </w:rPr>
      </w:pPr>
      <w:r w:rsidRPr="00A67D51">
        <w:rPr>
          <w:sz w:val="26"/>
          <w:szCs w:val="26"/>
        </w:rPr>
        <w:t>1) рынок услуг по сбору, сортировке и переработке твёрдых бытовых отходов;</w:t>
      </w:r>
    </w:p>
    <w:p w:rsidR="00B453D7" w:rsidRPr="00A67D51" w:rsidRDefault="00B453D7" w:rsidP="00767CA7">
      <w:pPr>
        <w:spacing w:line="276" w:lineRule="auto"/>
        <w:jc w:val="both"/>
        <w:rPr>
          <w:sz w:val="26"/>
          <w:szCs w:val="26"/>
        </w:rPr>
      </w:pPr>
      <w:r w:rsidRPr="00A67D51">
        <w:rPr>
          <w:sz w:val="26"/>
          <w:szCs w:val="26"/>
        </w:rPr>
        <w:t>2) рынок услуг АЗС и сопутствующего сервиса;</w:t>
      </w:r>
    </w:p>
    <w:p w:rsidR="00B453D7" w:rsidRDefault="00B453D7" w:rsidP="00767CA7">
      <w:pPr>
        <w:spacing w:line="276" w:lineRule="auto"/>
        <w:jc w:val="both"/>
        <w:rPr>
          <w:sz w:val="26"/>
          <w:szCs w:val="26"/>
        </w:rPr>
      </w:pPr>
      <w:r w:rsidRPr="00A67D51">
        <w:rPr>
          <w:sz w:val="26"/>
          <w:szCs w:val="26"/>
        </w:rPr>
        <w:t>3) агропродовольственный рынок.</w:t>
      </w:r>
    </w:p>
    <w:p w:rsidR="0071584E" w:rsidRPr="00A67D51" w:rsidRDefault="00B453D7" w:rsidP="00767CA7">
      <w:pPr>
        <w:spacing w:line="276" w:lineRule="auto"/>
        <w:jc w:val="both"/>
        <w:rPr>
          <w:sz w:val="26"/>
          <w:szCs w:val="26"/>
        </w:rPr>
      </w:pPr>
      <w:r w:rsidRPr="00A67D51">
        <w:rPr>
          <w:sz w:val="26"/>
          <w:szCs w:val="26"/>
        </w:rPr>
        <w:lastRenderedPageBreak/>
        <w:t>4. План мероприятий («дорожная карта») по содействию развитию конкуренции в Калужской области утвержден Постановлением Губернатора Калужской области от 14.01.2016 № 9.</w:t>
      </w:r>
    </w:p>
    <w:p w:rsidR="006B1E6D" w:rsidRPr="00A67D51" w:rsidRDefault="006B1E6D" w:rsidP="00767CA7">
      <w:pPr>
        <w:spacing w:line="276" w:lineRule="auto"/>
        <w:ind w:firstLine="720"/>
        <w:jc w:val="both"/>
        <w:rPr>
          <w:sz w:val="26"/>
          <w:szCs w:val="26"/>
        </w:rPr>
      </w:pPr>
      <w:r w:rsidRPr="00A67D51">
        <w:rPr>
          <w:sz w:val="26"/>
          <w:szCs w:val="26"/>
        </w:rPr>
        <w:t>I. Системные мероприятия, направленные на развитие конкуренции в Калужской области.</w:t>
      </w:r>
    </w:p>
    <w:p w:rsidR="006B1E6D" w:rsidRPr="00A67D51" w:rsidRDefault="006B1E6D" w:rsidP="00767CA7">
      <w:pPr>
        <w:spacing w:line="276" w:lineRule="auto"/>
        <w:ind w:firstLine="720"/>
        <w:jc w:val="both"/>
        <w:rPr>
          <w:sz w:val="26"/>
          <w:szCs w:val="26"/>
        </w:rPr>
      </w:pPr>
      <w:r w:rsidRPr="00A67D51">
        <w:rPr>
          <w:sz w:val="26"/>
          <w:szCs w:val="26"/>
        </w:rPr>
        <w:t>II. Мероприятия, направленные на содействие развитию конкуренции на приоритетных и социально значимых рынках Калужской области.</w:t>
      </w:r>
    </w:p>
    <w:p w:rsidR="006B1E6D" w:rsidRPr="00A67D51" w:rsidRDefault="006B1E6D" w:rsidP="00767CA7">
      <w:pPr>
        <w:spacing w:line="276" w:lineRule="auto"/>
        <w:ind w:firstLine="720"/>
        <w:jc w:val="both"/>
        <w:rPr>
          <w:sz w:val="26"/>
          <w:szCs w:val="26"/>
        </w:rPr>
      </w:pPr>
      <w:r w:rsidRPr="00A67D51">
        <w:rPr>
          <w:sz w:val="26"/>
          <w:szCs w:val="26"/>
        </w:rPr>
        <w:t>III. Контрольные показатели реализации «дорожной карты».</w:t>
      </w:r>
    </w:p>
    <w:p w:rsidR="006B1E6D" w:rsidRDefault="006B1E6D" w:rsidP="00767CA7">
      <w:pPr>
        <w:spacing w:line="276" w:lineRule="auto"/>
        <w:ind w:firstLine="708"/>
        <w:jc w:val="both"/>
        <w:rPr>
          <w:sz w:val="26"/>
          <w:szCs w:val="26"/>
        </w:rPr>
      </w:pPr>
      <w:r w:rsidRPr="00A67D51">
        <w:rPr>
          <w:sz w:val="26"/>
          <w:szCs w:val="26"/>
        </w:rPr>
        <w:t xml:space="preserve">В соответствии с решением Совета по содействию развитию конкуренции при Губернаторе Калужской области, министерство конкурентной политики Калужской области совместно с заинтересованными органами государственной власти и местного самоуправления, общественными организациями, предпринимателями сформировало профильные рабочие группы для оперативного рассмотрения вопросов, возникающих в ходе реализации мероприятий по развитию конкуренции на приоритетных и социально значимых рынках Калужской области и подготовки предложений по внесению изменений в План мероприятий («дорожную карту») по содействию развитию конкуренции в Калужской области. </w:t>
      </w:r>
    </w:p>
    <w:p w:rsidR="00767CA7" w:rsidRPr="00A67D51" w:rsidRDefault="00767CA7" w:rsidP="00767CA7">
      <w:pPr>
        <w:spacing w:line="276" w:lineRule="auto"/>
        <w:ind w:firstLine="708"/>
        <w:jc w:val="both"/>
        <w:rPr>
          <w:sz w:val="26"/>
          <w:szCs w:val="26"/>
        </w:rPr>
      </w:pPr>
    </w:p>
    <w:p w:rsidR="00B453D7" w:rsidRPr="00A67D51" w:rsidRDefault="00B453D7" w:rsidP="00767CA7">
      <w:pPr>
        <w:spacing w:line="276" w:lineRule="auto"/>
        <w:jc w:val="both"/>
        <w:rPr>
          <w:sz w:val="26"/>
          <w:szCs w:val="26"/>
        </w:rPr>
      </w:pPr>
      <w:r w:rsidRPr="00A67D51">
        <w:rPr>
          <w:sz w:val="26"/>
          <w:szCs w:val="26"/>
        </w:rPr>
        <w:t xml:space="preserve">5. В целях проведения мониторинга состояния и развития конкурентной среды на рынках товаров, работ и услуг Калужской области </w:t>
      </w:r>
      <w:r w:rsidR="00320A6E" w:rsidRPr="00A67D51">
        <w:rPr>
          <w:sz w:val="26"/>
          <w:szCs w:val="26"/>
        </w:rPr>
        <w:t>в 2018</w:t>
      </w:r>
      <w:r w:rsidR="009A65F0" w:rsidRPr="00A67D51">
        <w:rPr>
          <w:sz w:val="26"/>
          <w:szCs w:val="26"/>
        </w:rPr>
        <w:t xml:space="preserve"> году </w:t>
      </w:r>
      <w:r w:rsidRPr="00A67D51">
        <w:rPr>
          <w:sz w:val="26"/>
          <w:szCs w:val="26"/>
        </w:rPr>
        <w:t xml:space="preserve">был заключен </w:t>
      </w:r>
      <w:r w:rsidR="00320A6E" w:rsidRPr="00A67D51">
        <w:rPr>
          <w:sz w:val="26"/>
          <w:szCs w:val="26"/>
        </w:rPr>
        <w:t>1 государственный контракт</w:t>
      </w:r>
      <w:r w:rsidRPr="00A67D51">
        <w:rPr>
          <w:sz w:val="26"/>
          <w:szCs w:val="26"/>
        </w:rPr>
        <w:t xml:space="preserve"> на проведение социологических опросов среди населения и хозяйствующих субъектов.</w:t>
      </w:r>
    </w:p>
    <w:p w:rsidR="00B453D7" w:rsidRDefault="00B453D7" w:rsidP="00767CA7">
      <w:pPr>
        <w:spacing w:line="276" w:lineRule="auto"/>
        <w:ind w:firstLine="708"/>
        <w:jc w:val="both"/>
        <w:rPr>
          <w:sz w:val="26"/>
          <w:szCs w:val="26"/>
        </w:rPr>
      </w:pPr>
      <w:r w:rsidRPr="00A67D51">
        <w:rPr>
          <w:sz w:val="26"/>
          <w:szCs w:val="26"/>
        </w:rPr>
        <w:t>На основании полученных в результате опроса данных специалисты министерства конкурентной политики Калужской области подготовили 2 аналитических отчета, которые включены в состав настоящего Доклада.</w:t>
      </w:r>
    </w:p>
    <w:p w:rsidR="00767CA7" w:rsidRPr="00A67D51" w:rsidRDefault="00767CA7" w:rsidP="00767CA7">
      <w:pPr>
        <w:spacing w:line="276" w:lineRule="auto"/>
        <w:ind w:firstLine="708"/>
        <w:jc w:val="both"/>
        <w:rPr>
          <w:sz w:val="26"/>
          <w:szCs w:val="26"/>
        </w:rPr>
      </w:pPr>
    </w:p>
    <w:p w:rsidR="0053052B" w:rsidRPr="00A67D51" w:rsidRDefault="00B453D7" w:rsidP="00767CA7">
      <w:pPr>
        <w:spacing w:line="276" w:lineRule="auto"/>
        <w:jc w:val="both"/>
        <w:rPr>
          <w:sz w:val="26"/>
          <w:szCs w:val="26"/>
        </w:rPr>
      </w:pPr>
      <w:r w:rsidRPr="00A67D51">
        <w:rPr>
          <w:sz w:val="26"/>
          <w:szCs w:val="26"/>
        </w:rPr>
        <w:t xml:space="preserve">6. </w:t>
      </w:r>
      <w:r w:rsidR="0053052B" w:rsidRPr="00A67D51">
        <w:rPr>
          <w:sz w:val="26"/>
          <w:szCs w:val="26"/>
        </w:rPr>
        <w:t xml:space="preserve">В целях реализации распоряжения Правительства Российской Федерации от 19.09.2013 № 1689-р «Об утверждении Концепции и плана мероприятий («дорожной карты») по созданию и развитию механизмов общественного контроля за деятельностью субъектов естественных монополий с участием потребителей», а также в целях осуществления общественного контроля за деятельностью исполнительных органов государственной власти Калужской области в сфере государственного регулирования цен (тарифов), в том числе по формированию и реализации инвестиционных программ субъектов естественных монополий в Калужской области распоряжением Губернатора Калужской области от 27 октября </w:t>
      </w:r>
      <w:smartTag w:uri="urn:schemas-microsoft-com:office:smarttags" w:element="metricconverter">
        <w:smartTagPr>
          <w:attr w:name="ProductID" w:val="2014 г"/>
        </w:smartTagPr>
        <w:r w:rsidR="0053052B" w:rsidRPr="00A67D51">
          <w:rPr>
            <w:sz w:val="26"/>
            <w:szCs w:val="26"/>
          </w:rPr>
          <w:t>2014 г</w:t>
        </w:r>
      </w:smartTag>
      <w:r w:rsidR="0053052B" w:rsidRPr="00A67D51">
        <w:rPr>
          <w:sz w:val="26"/>
          <w:szCs w:val="26"/>
        </w:rPr>
        <w:t xml:space="preserve">. N 122-р «О Межотраслевом совете потребителей по вопросам деятельности субъектов естественных монополий при Губернаторе Калужской области» создан межотраслевой совет потребителей по вопросам деятельности субъектов естественных монополий при Губернаторе Калужской области. </w:t>
      </w:r>
    </w:p>
    <w:p w:rsidR="0053052B" w:rsidRPr="00A67D51" w:rsidRDefault="0053052B" w:rsidP="00767CA7">
      <w:pPr>
        <w:spacing w:line="276" w:lineRule="auto"/>
        <w:ind w:firstLine="720"/>
        <w:jc w:val="both"/>
        <w:rPr>
          <w:sz w:val="26"/>
          <w:szCs w:val="26"/>
        </w:rPr>
      </w:pPr>
      <w:r w:rsidRPr="00A67D51">
        <w:rPr>
          <w:sz w:val="26"/>
          <w:szCs w:val="26"/>
        </w:rPr>
        <w:t xml:space="preserve">Целями деятельности Совета являются доведение до сведения органов исполнительной власти Калужской области и субъектов естественных монополий позиций потребителей, а также достижение баланса интересов потребителей и </w:t>
      </w:r>
      <w:r w:rsidRPr="00A67D51">
        <w:rPr>
          <w:sz w:val="26"/>
          <w:szCs w:val="26"/>
        </w:rPr>
        <w:lastRenderedPageBreak/>
        <w:t>субъектов естественных монополий, обеспечивающего доступность реализуемых субъектами естественных монополий товаров и услуг для потребителей.</w:t>
      </w:r>
    </w:p>
    <w:p w:rsidR="00B453D7" w:rsidRDefault="00320A6E" w:rsidP="00767CA7">
      <w:pPr>
        <w:spacing w:line="276" w:lineRule="auto"/>
        <w:ind w:firstLine="708"/>
        <w:jc w:val="both"/>
        <w:rPr>
          <w:sz w:val="26"/>
          <w:szCs w:val="26"/>
        </w:rPr>
      </w:pPr>
      <w:r w:rsidRPr="00A67D51">
        <w:rPr>
          <w:sz w:val="26"/>
          <w:szCs w:val="26"/>
        </w:rPr>
        <w:t>В 2018</w:t>
      </w:r>
      <w:r w:rsidR="002D20C0" w:rsidRPr="00A67D51">
        <w:rPr>
          <w:sz w:val="26"/>
          <w:szCs w:val="26"/>
        </w:rPr>
        <w:t xml:space="preserve"> году было проведено </w:t>
      </w:r>
      <w:r w:rsidR="00BB46F3" w:rsidRPr="00A67D51">
        <w:rPr>
          <w:sz w:val="26"/>
          <w:szCs w:val="26"/>
        </w:rPr>
        <w:t>5</w:t>
      </w:r>
      <w:r w:rsidR="00FA3EA5" w:rsidRPr="00A67D51">
        <w:rPr>
          <w:sz w:val="26"/>
          <w:szCs w:val="26"/>
        </w:rPr>
        <w:t xml:space="preserve"> заседаний</w:t>
      </w:r>
      <w:r w:rsidR="002D20C0" w:rsidRPr="00A67D51">
        <w:rPr>
          <w:sz w:val="26"/>
          <w:szCs w:val="26"/>
        </w:rPr>
        <w:t xml:space="preserve"> указанного совета совместно с Общественным советом при министерстве тарифного регулирования Калужской области</w:t>
      </w:r>
      <w:r w:rsidR="00BB46F3" w:rsidRPr="00A67D51">
        <w:rPr>
          <w:sz w:val="26"/>
          <w:szCs w:val="26"/>
        </w:rPr>
        <w:t>/Советом по тарифам (ценам) и инвестиционным программам субъектов естественных монополий при министерстве конкурентной политики Калужской области</w:t>
      </w:r>
      <w:r w:rsidR="002D20C0" w:rsidRPr="00A67D51">
        <w:rPr>
          <w:sz w:val="26"/>
          <w:szCs w:val="26"/>
        </w:rPr>
        <w:t xml:space="preserve">. Все документы, касающиеся работы </w:t>
      </w:r>
      <w:r w:rsidR="00FA3EA5" w:rsidRPr="00A67D51">
        <w:rPr>
          <w:sz w:val="26"/>
          <w:szCs w:val="26"/>
        </w:rPr>
        <w:t>Межотраслевого</w:t>
      </w:r>
      <w:r w:rsidR="002D20C0" w:rsidRPr="00A67D51">
        <w:rPr>
          <w:sz w:val="26"/>
          <w:szCs w:val="26"/>
        </w:rPr>
        <w:t xml:space="preserve"> совет</w:t>
      </w:r>
      <w:r w:rsidR="00FA3EA5" w:rsidRPr="00A67D51">
        <w:rPr>
          <w:sz w:val="26"/>
          <w:szCs w:val="26"/>
        </w:rPr>
        <w:t>а</w:t>
      </w:r>
      <w:r w:rsidR="002D20C0" w:rsidRPr="00A67D51">
        <w:rPr>
          <w:sz w:val="26"/>
          <w:szCs w:val="26"/>
        </w:rPr>
        <w:t xml:space="preserve"> потребителей по вопросам деятельности субъектов естественных монополий при Губернаторе Калужской области, доступны по следующей ссылке: </w:t>
      </w:r>
      <w:bookmarkStart w:id="13" w:name="_GoBack"/>
      <w:r w:rsidR="00B64B45">
        <w:rPr>
          <w:sz w:val="26"/>
          <w:szCs w:val="26"/>
        </w:rPr>
        <w:fldChar w:fldCharType="begin"/>
      </w:r>
      <w:r w:rsidR="00B64B45">
        <w:rPr>
          <w:sz w:val="26"/>
          <w:szCs w:val="26"/>
        </w:rPr>
        <w:instrText xml:space="preserve"> HYPERLINK "http://admoblkaluga.ru/main/public_organizations/sovet-user/" </w:instrText>
      </w:r>
      <w:r w:rsidR="00B64B45">
        <w:rPr>
          <w:sz w:val="26"/>
          <w:szCs w:val="26"/>
        </w:rPr>
        <w:fldChar w:fldCharType="separate"/>
      </w:r>
      <w:r w:rsidR="00767CA7" w:rsidRPr="00566A01">
        <w:rPr>
          <w:sz w:val="26"/>
          <w:szCs w:val="26"/>
        </w:rPr>
        <w:t>http://admoblkaluga.ru/main/public_organizations/sovet-user/</w:t>
      </w:r>
      <w:r w:rsidR="00B64B45">
        <w:rPr>
          <w:sz w:val="26"/>
          <w:szCs w:val="26"/>
        </w:rPr>
        <w:fldChar w:fldCharType="end"/>
      </w:r>
      <w:bookmarkEnd w:id="13"/>
      <w:r w:rsidR="002D20C0" w:rsidRPr="00566A01">
        <w:rPr>
          <w:sz w:val="26"/>
          <w:szCs w:val="26"/>
        </w:rPr>
        <w:t>.</w:t>
      </w:r>
      <w:r w:rsidR="002D20C0" w:rsidRPr="00A67D51">
        <w:rPr>
          <w:sz w:val="26"/>
          <w:szCs w:val="26"/>
        </w:rPr>
        <w:t xml:space="preserve"> </w:t>
      </w:r>
    </w:p>
    <w:p w:rsidR="00767CA7" w:rsidRPr="00A67D51" w:rsidRDefault="00767CA7" w:rsidP="00767CA7">
      <w:pPr>
        <w:spacing w:line="276" w:lineRule="auto"/>
        <w:ind w:firstLine="708"/>
        <w:jc w:val="both"/>
        <w:rPr>
          <w:sz w:val="26"/>
          <w:szCs w:val="26"/>
        </w:rPr>
      </w:pPr>
    </w:p>
    <w:p w:rsidR="00B453D7" w:rsidRPr="00A67D51" w:rsidRDefault="00B453D7" w:rsidP="00767CA7">
      <w:pPr>
        <w:spacing w:line="276" w:lineRule="auto"/>
        <w:jc w:val="both"/>
        <w:rPr>
          <w:sz w:val="26"/>
          <w:szCs w:val="26"/>
        </w:rPr>
      </w:pPr>
      <w:r w:rsidRPr="00A67D51">
        <w:rPr>
          <w:sz w:val="26"/>
          <w:szCs w:val="26"/>
        </w:rPr>
        <w:t>7. На официальном сайте министерства конкурентной политики в сети "Интернет"</w:t>
      </w:r>
      <w:r w:rsidR="00753363" w:rsidRPr="00A67D51">
        <w:rPr>
          <w:sz w:val="26"/>
          <w:szCs w:val="26"/>
        </w:rPr>
        <w:t xml:space="preserve"> (http://admoblkaluga.ru/sub/competitive/konkur_standart/)</w:t>
      </w:r>
      <w:r w:rsidRPr="00A67D51">
        <w:rPr>
          <w:sz w:val="26"/>
          <w:szCs w:val="26"/>
        </w:rPr>
        <w:t xml:space="preserve"> и интернет-портале об инвестиционной деятельности в Калужской области размещается информация о выполнении требований стандарта, а также документы, принимаемые во исполнение стандарта и в целях содействия развитию конкуренции.</w:t>
      </w:r>
      <w:r w:rsidR="00F52884" w:rsidRPr="00A67D51">
        <w:rPr>
          <w:sz w:val="26"/>
          <w:szCs w:val="26"/>
        </w:rPr>
        <w:t xml:space="preserve">  </w:t>
      </w:r>
      <w:r w:rsidRPr="00A67D51">
        <w:rPr>
          <w:sz w:val="26"/>
          <w:szCs w:val="26"/>
        </w:rPr>
        <w:t xml:space="preserve"> </w:t>
      </w:r>
    </w:p>
    <w:p w:rsidR="009917CF" w:rsidRPr="00A67D51" w:rsidRDefault="00B453D7" w:rsidP="00767CA7">
      <w:pPr>
        <w:spacing w:line="276" w:lineRule="auto"/>
        <w:ind w:firstLine="708"/>
        <w:jc w:val="both"/>
        <w:rPr>
          <w:sz w:val="26"/>
          <w:szCs w:val="26"/>
        </w:rPr>
      </w:pPr>
      <w:r w:rsidRPr="00A67D51">
        <w:rPr>
          <w:sz w:val="26"/>
          <w:szCs w:val="26"/>
        </w:rPr>
        <w:t>Кроме того</w:t>
      </w:r>
      <w:r w:rsidR="006B1E6D" w:rsidRPr="00A67D51">
        <w:rPr>
          <w:sz w:val="26"/>
          <w:szCs w:val="26"/>
        </w:rPr>
        <w:t>,</w:t>
      </w:r>
      <w:r w:rsidRPr="00A67D51">
        <w:rPr>
          <w:sz w:val="26"/>
          <w:szCs w:val="26"/>
        </w:rPr>
        <w:t xml:space="preserve"> министерство конкурентной поли</w:t>
      </w:r>
      <w:r w:rsidR="006B1E6D" w:rsidRPr="00A67D51">
        <w:rPr>
          <w:sz w:val="26"/>
          <w:szCs w:val="26"/>
        </w:rPr>
        <w:t>тики в 2015 году заключило с 24 муниципальными районами и 2 городскими округами (всего насчитывается 303 муниципальных образования)</w:t>
      </w:r>
      <w:r w:rsidRPr="00A67D51">
        <w:rPr>
          <w:sz w:val="26"/>
          <w:szCs w:val="26"/>
        </w:rPr>
        <w:t xml:space="preserve"> Калужской области</w:t>
      </w:r>
      <w:r w:rsidR="006B1E6D" w:rsidRPr="00A67D51">
        <w:rPr>
          <w:sz w:val="26"/>
          <w:szCs w:val="26"/>
        </w:rPr>
        <w:t xml:space="preserve"> типовые</w:t>
      </w:r>
      <w:r w:rsidRPr="00A67D51">
        <w:rPr>
          <w:sz w:val="26"/>
          <w:szCs w:val="26"/>
        </w:rPr>
        <w:t xml:space="preserve"> соглашения по внедрению на территории муниципальных образований  стандарта развития конкуренции в субъектах Российской Федерации.</w:t>
      </w:r>
      <w:r w:rsidR="006B1E6D" w:rsidRPr="00A67D51">
        <w:rPr>
          <w:sz w:val="26"/>
          <w:szCs w:val="26"/>
        </w:rPr>
        <w:t xml:space="preserve"> Подписанные соглашения находятся в открытом доступе в сети Интернет по адресу: http://admoblkaluga.ru/sub/competitive/konkur_standart. </w:t>
      </w:r>
    </w:p>
    <w:p w:rsidR="00844E51" w:rsidRPr="00A67D51" w:rsidRDefault="00844E51" w:rsidP="009917CF">
      <w:pPr>
        <w:ind w:firstLine="708"/>
        <w:jc w:val="center"/>
        <w:rPr>
          <w:b/>
          <w:sz w:val="26"/>
          <w:szCs w:val="26"/>
        </w:rPr>
      </w:pPr>
    </w:p>
    <w:p w:rsidR="00B453D7" w:rsidRPr="00A67D51" w:rsidRDefault="009917CF" w:rsidP="00767CA7">
      <w:pPr>
        <w:pStyle w:val="1"/>
      </w:pPr>
      <w:bookmarkStart w:id="14" w:name="_Toc2847307"/>
      <w:r w:rsidRPr="00A67D51">
        <w:t>3.2. Проведение ежегодного мониторинга состояния и развития конкурентной среды на рынках товаров, работ и услуг Калужской области с развернутой детализацией результатов, указанием числовых значений и анализом информации в соответствии со Стандартом</w:t>
      </w:r>
      <w:bookmarkEnd w:id="14"/>
    </w:p>
    <w:p w:rsidR="005638C6" w:rsidRPr="00A67D51" w:rsidRDefault="005638C6" w:rsidP="009917CF">
      <w:pPr>
        <w:ind w:firstLine="709"/>
        <w:jc w:val="center"/>
        <w:rPr>
          <w:sz w:val="26"/>
          <w:szCs w:val="26"/>
        </w:rPr>
      </w:pPr>
    </w:p>
    <w:p w:rsidR="00584E91" w:rsidRPr="00A67D51" w:rsidRDefault="009917CF" w:rsidP="00767CA7">
      <w:pPr>
        <w:pStyle w:val="1"/>
      </w:pPr>
      <w:bookmarkStart w:id="15" w:name="_Toc2847308"/>
      <w:bookmarkStart w:id="16" w:name="_Toc416359795"/>
      <w:r w:rsidRPr="00A67D51">
        <w:t>3.2.1. Результаты проведенного ежегодного мониторинга наличия (отсутствия) административных барьеров и оценки состояния конкурентной среды субъектами предпринимательской деятельности</w:t>
      </w:r>
      <w:bookmarkEnd w:id="15"/>
    </w:p>
    <w:p w:rsidR="00A67D51" w:rsidRDefault="00A67D51" w:rsidP="00A67D51">
      <w:pPr>
        <w:pStyle w:val="10"/>
        <w:jc w:val="center"/>
        <w:rPr>
          <w:rFonts w:ascii="Times New Roman" w:hAnsi="Times New Roman"/>
          <w:b/>
          <w:sz w:val="26"/>
          <w:szCs w:val="26"/>
        </w:rPr>
      </w:pPr>
      <w:bookmarkStart w:id="17" w:name="_Toc440970949"/>
      <w:bookmarkStart w:id="18" w:name="_Toc506392045"/>
      <w:bookmarkStart w:id="19" w:name="_Toc416359796"/>
      <w:bookmarkEnd w:id="16"/>
    </w:p>
    <w:p w:rsidR="00457367" w:rsidRPr="00A67D51" w:rsidRDefault="00457367" w:rsidP="00A67D51">
      <w:pPr>
        <w:pStyle w:val="10"/>
        <w:jc w:val="center"/>
        <w:rPr>
          <w:rFonts w:ascii="Times New Roman" w:hAnsi="Times New Roman"/>
          <w:b/>
          <w:sz w:val="26"/>
          <w:szCs w:val="26"/>
        </w:rPr>
      </w:pPr>
      <w:r w:rsidRPr="00A67D51">
        <w:rPr>
          <w:rFonts w:ascii="Times New Roman" w:hAnsi="Times New Roman"/>
          <w:b/>
          <w:sz w:val="26"/>
          <w:szCs w:val="26"/>
        </w:rPr>
        <w:t>Характеристика базы респондентов</w:t>
      </w:r>
      <w:bookmarkEnd w:id="17"/>
      <w:bookmarkEnd w:id="18"/>
    </w:p>
    <w:p w:rsidR="00457367" w:rsidRPr="00A67D51" w:rsidRDefault="00457367" w:rsidP="00767CA7">
      <w:pPr>
        <w:spacing w:line="276" w:lineRule="auto"/>
        <w:ind w:firstLine="709"/>
        <w:jc w:val="both"/>
        <w:rPr>
          <w:sz w:val="26"/>
          <w:szCs w:val="26"/>
        </w:rPr>
      </w:pPr>
      <w:r w:rsidRPr="00A67D51">
        <w:rPr>
          <w:sz w:val="26"/>
          <w:szCs w:val="26"/>
        </w:rPr>
        <w:t xml:space="preserve">В ходе экспертного опроса проведено 207 интервью с представителями субъектов предпринимательской деятельности Калужской области в 13 муниципальных районах и 2 городских округах Калужской области. 194 участника исследования представляют малый бизнес, 8 участников - средний бизнес и 5 участников - крупный бизнес. </w:t>
      </w:r>
    </w:p>
    <w:p w:rsidR="00457367" w:rsidRPr="00A67D51" w:rsidRDefault="00457367" w:rsidP="00457367">
      <w:pPr>
        <w:ind w:firstLine="709"/>
        <w:jc w:val="right"/>
        <w:rPr>
          <w:b/>
          <w:sz w:val="16"/>
          <w:szCs w:val="16"/>
        </w:rPr>
      </w:pPr>
    </w:p>
    <w:p w:rsidR="00457367" w:rsidRPr="00A67D51" w:rsidRDefault="00457367" w:rsidP="00457367">
      <w:pPr>
        <w:jc w:val="center"/>
        <w:rPr>
          <w:b/>
          <w:sz w:val="26"/>
          <w:szCs w:val="26"/>
        </w:rPr>
      </w:pPr>
      <w:r w:rsidRPr="00A67D51">
        <w:rPr>
          <w:b/>
          <w:sz w:val="26"/>
          <w:szCs w:val="26"/>
        </w:rPr>
        <w:t xml:space="preserve">Распределение предприятий по муниципальным районам и городским округам Калужской области в разрезе отдельных сегментов бизнеса </w:t>
      </w:r>
    </w:p>
    <w:p w:rsidR="00457367" w:rsidRPr="00A67D51" w:rsidRDefault="00457367" w:rsidP="00457367">
      <w:pPr>
        <w:jc w:val="center"/>
        <w:rPr>
          <w:b/>
          <w:sz w:val="26"/>
          <w:szCs w:val="26"/>
        </w:rPr>
      </w:pPr>
      <w:r w:rsidRPr="00A67D51">
        <w:rPr>
          <w:b/>
          <w:sz w:val="26"/>
          <w:szCs w:val="26"/>
        </w:rPr>
        <w:t>(малого, среднего, крупного)</w:t>
      </w:r>
    </w:p>
    <w:p w:rsidR="00457367" w:rsidRPr="00A67D51" w:rsidRDefault="00457367" w:rsidP="00767CA7">
      <w:pPr>
        <w:spacing w:line="276" w:lineRule="auto"/>
        <w:jc w:val="center"/>
        <w:rPr>
          <w:b/>
          <w:sz w:val="16"/>
          <w:szCs w:val="16"/>
        </w:rPr>
      </w:pPr>
    </w:p>
    <w:p w:rsidR="00246B11" w:rsidRPr="00A67D51" w:rsidRDefault="00246B11" w:rsidP="00767CA7">
      <w:pPr>
        <w:spacing w:line="276" w:lineRule="auto"/>
        <w:ind w:firstLine="709"/>
        <w:jc w:val="both"/>
        <w:rPr>
          <w:sz w:val="26"/>
          <w:szCs w:val="26"/>
        </w:rPr>
      </w:pPr>
      <w:r w:rsidRPr="00A67D51">
        <w:rPr>
          <w:sz w:val="26"/>
          <w:szCs w:val="26"/>
        </w:rPr>
        <w:lastRenderedPageBreak/>
        <w:t xml:space="preserve">В ходе экспертного опроса проведено 186 интервью с представителями субъектов предпринимательской деятельности Калужской области в 13 муниципальных районах и 2 городских округах Калужской области. 161 участник исследования представляют малый бизнес, 9 участников - средний бизнес и 16 участников - крупный бизнес. </w:t>
      </w:r>
    </w:p>
    <w:p w:rsidR="00246B11" w:rsidRPr="00A67D51" w:rsidRDefault="00246B11" w:rsidP="00767CA7">
      <w:pPr>
        <w:spacing w:line="276" w:lineRule="auto"/>
        <w:ind w:firstLine="709"/>
        <w:jc w:val="both"/>
        <w:rPr>
          <w:sz w:val="26"/>
          <w:szCs w:val="26"/>
        </w:rPr>
      </w:pPr>
      <w:r w:rsidRPr="00A67D51">
        <w:rPr>
          <w:sz w:val="26"/>
          <w:szCs w:val="26"/>
        </w:rPr>
        <w:t xml:space="preserve">Структура распределения предприятий по сегментам бизнеса (малые, средние </w:t>
      </w:r>
      <w:r w:rsidR="00767CA7">
        <w:rPr>
          <w:sz w:val="26"/>
          <w:szCs w:val="26"/>
        </w:rPr>
        <w:t>и крупные) отражена в представленной диаграмме</w:t>
      </w:r>
      <w:r w:rsidRPr="00A67D51">
        <w:rPr>
          <w:sz w:val="26"/>
          <w:szCs w:val="26"/>
        </w:rPr>
        <w:t>. Основная доля предприятий малого бизнеса составила 86%,  предприятий среднего бизнеса составила 5% и предприятий крупного бизнеса составила 9%.</w:t>
      </w:r>
    </w:p>
    <w:p w:rsidR="00246B11" w:rsidRPr="00A67D51" w:rsidRDefault="00246B11" w:rsidP="00246B11">
      <w:pPr>
        <w:ind w:firstLine="709"/>
        <w:jc w:val="right"/>
      </w:pPr>
    </w:p>
    <w:p w:rsidR="00246B11" w:rsidRPr="00A67D51" w:rsidRDefault="00246B11" w:rsidP="00246B11">
      <w:pPr>
        <w:ind w:firstLine="709"/>
        <w:jc w:val="right"/>
        <w:rPr>
          <w:b/>
          <w:sz w:val="16"/>
          <w:szCs w:val="16"/>
        </w:rPr>
      </w:pPr>
    </w:p>
    <w:p w:rsidR="00246B11" w:rsidRPr="00A67D51" w:rsidRDefault="00246B11" w:rsidP="00246B11">
      <w:pPr>
        <w:jc w:val="center"/>
        <w:rPr>
          <w:b/>
          <w:sz w:val="26"/>
          <w:szCs w:val="26"/>
        </w:rPr>
      </w:pPr>
      <w:r w:rsidRPr="00A67D51">
        <w:rPr>
          <w:b/>
          <w:sz w:val="26"/>
          <w:szCs w:val="26"/>
        </w:rPr>
        <w:t xml:space="preserve">Распределение предприятий по сегментам бизнеса </w:t>
      </w:r>
    </w:p>
    <w:p w:rsidR="00246B11" w:rsidRPr="00A67D51" w:rsidRDefault="00246B11" w:rsidP="00246B11">
      <w:pPr>
        <w:jc w:val="center"/>
        <w:rPr>
          <w:b/>
          <w:sz w:val="26"/>
          <w:szCs w:val="26"/>
        </w:rPr>
      </w:pPr>
      <w:r w:rsidRPr="00A67D51">
        <w:rPr>
          <w:b/>
          <w:sz w:val="26"/>
          <w:szCs w:val="26"/>
        </w:rPr>
        <w:t>(малые, средние и крупные), %</w:t>
      </w:r>
    </w:p>
    <w:p w:rsidR="00246B11" w:rsidRPr="00A67D51" w:rsidRDefault="00035790" w:rsidP="00246B11">
      <w:pPr>
        <w:jc w:val="center"/>
        <w:rPr>
          <w:b/>
          <w:sz w:val="26"/>
          <w:szCs w:val="26"/>
        </w:rPr>
      </w:pPr>
      <w:r>
        <w:rPr>
          <w:noProof/>
        </w:rPr>
        <w:drawing>
          <wp:inline distT="0" distB="0" distL="0" distR="0">
            <wp:extent cx="3476625" cy="22574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6625" cy="2257425"/>
                    </a:xfrm>
                    <a:prstGeom prst="rect">
                      <a:avLst/>
                    </a:prstGeom>
                    <a:noFill/>
                    <a:ln>
                      <a:noFill/>
                    </a:ln>
                  </pic:spPr>
                </pic:pic>
              </a:graphicData>
            </a:graphic>
          </wp:inline>
        </w:drawing>
      </w:r>
    </w:p>
    <w:p w:rsidR="00246B11" w:rsidRPr="00A67D51" w:rsidRDefault="00246B11" w:rsidP="00246B11">
      <w:pPr>
        <w:jc w:val="center"/>
        <w:rPr>
          <w:b/>
          <w:sz w:val="26"/>
          <w:szCs w:val="26"/>
        </w:rPr>
      </w:pPr>
    </w:p>
    <w:p w:rsidR="00246B11" w:rsidRPr="00A67D51" w:rsidRDefault="00246B11" w:rsidP="00767CA7">
      <w:pPr>
        <w:spacing w:line="276" w:lineRule="auto"/>
        <w:ind w:firstLine="709"/>
        <w:jc w:val="both"/>
        <w:rPr>
          <w:sz w:val="26"/>
          <w:szCs w:val="26"/>
        </w:rPr>
      </w:pPr>
      <w:r w:rsidRPr="00A67D51">
        <w:rPr>
          <w:sz w:val="26"/>
          <w:szCs w:val="26"/>
        </w:rPr>
        <w:t>Наибольшую долю в общей структуре исследуемых предприятий в разрезе сфер хозяйственной деятельности составили предприятия розничной торговли продовольственными товарами (17%) и розничной торговли непродовольственными товарами (17%), промышленные предприятия (16%). В строительстве она составила 6%, в сельском и жилищно-коммунальном хозяйстве - 5%.  Наименьшая доля в общей структуре исследуемых предприятий в разрезе сфер хозяйственной деятельности составила 2% по услугам широкополосного доступа в сеть Интернет.</w:t>
      </w:r>
    </w:p>
    <w:p w:rsidR="00246B11" w:rsidRPr="00A67D51" w:rsidRDefault="00246B11" w:rsidP="00767CA7">
      <w:pPr>
        <w:spacing w:line="276" w:lineRule="auto"/>
        <w:ind w:firstLine="709"/>
        <w:jc w:val="both"/>
        <w:rPr>
          <w:sz w:val="26"/>
          <w:szCs w:val="26"/>
        </w:rPr>
      </w:pPr>
      <w:r w:rsidRPr="00A67D51">
        <w:rPr>
          <w:sz w:val="26"/>
          <w:szCs w:val="26"/>
        </w:rPr>
        <w:t>В таблице представлено распределение предприятий по количеству в разрезе сфер хозяйственной деятельности и в разрезе сегментов бизнеса (малого, среднего и крупного).</w:t>
      </w:r>
    </w:p>
    <w:p w:rsidR="00246B11" w:rsidRPr="00A67D51" w:rsidRDefault="00246B11" w:rsidP="00246B11">
      <w:pPr>
        <w:jc w:val="right"/>
        <w:rPr>
          <w:sz w:val="12"/>
          <w:szCs w:val="12"/>
        </w:rPr>
      </w:pPr>
    </w:p>
    <w:p w:rsidR="00246B11" w:rsidRPr="00A67D51" w:rsidRDefault="00246B11" w:rsidP="00246B11">
      <w:pPr>
        <w:jc w:val="center"/>
        <w:rPr>
          <w:b/>
          <w:sz w:val="26"/>
          <w:szCs w:val="26"/>
        </w:rPr>
      </w:pPr>
      <w:r w:rsidRPr="00A67D51">
        <w:rPr>
          <w:b/>
          <w:sz w:val="26"/>
          <w:szCs w:val="26"/>
        </w:rPr>
        <w:t xml:space="preserve">Распределение предприятий по сферам хозяйственной деятельности </w:t>
      </w:r>
    </w:p>
    <w:p w:rsidR="00246B11" w:rsidRPr="00A67D51" w:rsidRDefault="00246B11" w:rsidP="00246B11">
      <w:pPr>
        <w:jc w:val="center"/>
        <w:rPr>
          <w:b/>
          <w:sz w:val="12"/>
          <w:szCs w:val="12"/>
        </w:rPr>
      </w:pPr>
    </w:p>
    <w:tbl>
      <w:tblPr>
        <w:tblW w:w="9928" w:type="dxa"/>
        <w:tblInd w:w="103" w:type="dxa"/>
        <w:tblLayout w:type="fixed"/>
        <w:tblLook w:val="0000" w:firstRow="0" w:lastRow="0" w:firstColumn="0" w:lastColumn="0" w:noHBand="0" w:noVBand="0"/>
      </w:tblPr>
      <w:tblGrid>
        <w:gridCol w:w="4967"/>
        <w:gridCol w:w="1842"/>
        <w:gridCol w:w="993"/>
        <w:gridCol w:w="992"/>
        <w:gridCol w:w="1134"/>
      </w:tblGrid>
      <w:tr w:rsidR="00246B11" w:rsidRPr="00767CA7" w:rsidTr="00767CA7">
        <w:trPr>
          <w:trHeight w:val="255"/>
        </w:trPr>
        <w:tc>
          <w:tcPr>
            <w:tcW w:w="4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246B11" w:rsidRPr="00767CA7" w:rsidRDefault="00246B11" w:rsidP="00767CA7">
            <w:pPr>
              <w:jc w:val="center"/>
              <w:rPr>
                <w:b/>
                <w:bCs/>
                <w:sz w:val="22"/>
                <w:szCs w:val="20"/>
              </w:rPr>
            </w:pPr>
            <w:r w:rsidRPr="00767CA7">
              <w:rPr>
                <w:b/>
                <w:bCs/>
                <w:sz w:val="22"/>
                <w:szCs w:val="20"/>
              </w:rPr>
              <w:t>Все предприятия</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малые</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средние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крупные</w:t>
            </w: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Промышленность</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30</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24</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Сельское хозяйство</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10</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1</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9</w:t>
            </w: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Строительство</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12</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12</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Жилищно-коммунальное хозяйство</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10</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10</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Розничная торговля продовольственными товарами</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32</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31</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Розничная торговля непродовольственными товарами</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32</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28</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4</w:t>
            </w: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Розничная торговля фармацевтической продукцией</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8</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8</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lastRenderedPageBreak/>
              <w:t>Пассажирский транспорт</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4</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Дошкольное образование</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Детский отдых и оздоровление</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Дополнительное образование детей</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Медицина</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Услуги психолого-педагогического сопровождения детей с ограниченными возможностями здоровья</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Культура</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Услуги широкополосного доступа к сети Интернет</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3</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1</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2</w:t>
            </w: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Социальное обслуживание населения</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9</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7</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2</w:t>
            </w: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Услуги по сбору и переработке коммунальных отходов</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b/>
                <w:bCs/>
                <w:sz w:val="22"/>
                <w:szCs w:val="20"/>
              </w:rPr>
            </w:pPr>
            <w:r w:rsidRPr="00767CA7">
              <w:rPr>
                <w:b/>
                <w:bCs/>
                <w:sz w:val="22"/>
                <w:szCs w:val="20"/>
              </w:rPr>
              <w:t>ИТОГО:</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b/>
                <w:bCs/>
                <w:sz w:val="22"/>
                <w:szCs w:val="20"/>
              </w:rPr>
            </w:pPr>
            <w:r w:rsidRPr="00767CA7">
              <w:rPr>
                <w:b/>
                <w:bCs/>
                <w:sz w:val="22"/>
                <w:szCs w:val="20"/>
              </w:rPr>
              <w:t>186</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b/>
                <w:bCs/>
                <w:sz w:val="22"/>
                <w:szCs w:val="20"/>
              </w:rPr>
            </w:pPr>
            <w:r w:rsidRPr="00767CA7">
              <w:rPr>
                <w:b/>
                <w:bCs/>
                <w:sz w:val="22"/>
                <w:szCs w:val="20"/>
              </w:rPr>
              <w:t>161</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b/>
                <w:bCs/>
                <w:sz w:val="22"/>
                <w:szCs w:val="20"/>
              </w:rPr>
            </w:pPr>
            <w:r w:rsidRPr="00767CA7">
              <w:rPr>
                <w:b/>
                <w:bCs/>
                <w:sz w:val="22"/>
                <w:szCs w:val="20"/>
              </w:rPr>
              <w:t>9</w:t>
            </w: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b/>
                <w:bCs/>
                <w:sz w:val="22"/>
                <w:szCs w:val="20"/>
              </w:rPr>
            </w:pPr>
            <w:r w:rsidRPr="00767CA7">
              <w:rPr>
                <w:b/>
                <w:bCs/>
                <w:sz w:val="22"/>
                <w:szCs w:val="20"/>
              </w:rPr>
              <w:t>16</w:t>
            </w:r>
          </w:p>
        </w:tc>
      </w:tr>
    </w:tbl>
    <w:p w:rsidR="00457367" w:rsidRPr="00A67D51" w:rsidRDefault="00457367" w:rsidP="00457367">
      <w:pPr>
        <w:ind w:firstLine="709"/>
        <w:jc w:val="right"/>
        <w:rPr>
          <w:b/>
        </w:rPr>
      </w:pPr>
    </w:p>
    <w:p w:rsidR="00457367" w:rsidRPr="00A67D51" w:rsidRDefault="00457367" w:rsidP="00A67D51">
      <w:pPr>
        <w:pStyle w:val="10"/>
        <w:jc w:val="center"/>
        <w:rPr>
          <w:rFonts w:ascii="Times New Roman" w:hAnsi="Times New Roman"/>
          <w:b/>
          <w:sz w:val="26"/>
          <w:szCs w:val="26"/>
        </w:rPr>
      </w:pPr>
      <w:bookmarkStart w:id="20" w:name="_Toc506392046"/>
      <w:r w:rsidRPr="00A67D51">
        <w:rPr>
          <w:rFonts w:ascii="Times New Roman" w:hAnsi="Times New Roman"/>
          <w:b/>
          <w:sz w:val="26"/>
          <w:szCs w:val="26"/>
        </w:rPr>
        <w:t>Оценка предпринимателями общих условий ведения бизнеса</w:t>
      </w:r>
      <w:bookmarkEnd w:id="20"/>
    </w:p>
    <w:p w:rsidR="00246B11" w:rsidRPr="00A67D51" w:rsidRDefault="00246B11" w:rsidP="00767CA7">
      <w:pPr>
        <w:spacing w:line="276" w:lineRule="auto"/>
        <w:ind w:firstLine="709"/>
        <w:jc w:val="both"/>
        <w:rPr>
          <w:sz w:val="26"/>
          <w:szCs w:val="26"/>
        </w:rPr>
      </w:pPr>
      <w:bookmarkStart w:id="21" w:name="_Toc506392047"/>
      <w:r w:rsidRPr="00A67D51">
        <w:rPr>
          <w:sz w:val="26"/>
          <w:szCs w:val="26"/>
        </w:rPr>
        <w:t xml:space="preserve">Исходным для выявления основных проблем бизнеса в регионе стал вопрос об оценке общих условий ведения бизнеса. По результатам опроса 41% участников исследования характеризуют общие условия ведения бизнеса, как удовлетворительные, 50% - как хорошие или очень хорошие. </w:t>
      </w:r>
    </w:p>
    <w:p w:rsidR="00246B11" w:rsidRPr="00A67D51" w:rsidRDefault="00246B11" w:rsidP="00767CA7">
      <w:pPr>
        <w:spacing w:line="276" w:lineRule="auto"/>
        <w:ind w:firstLine="709"/>
        <w:jc w:val="both"/>
        <w:rPr>
          <w:sz w:val="26"/>
          <w:szCs w:val="26"/>
        </w:rPr>
      </w:pPr>
      <w:r w:rsidRPr="00A67D51">
        <w:rPr>
          <w:sz w:val="26"/>
          <w:szCs w:val="26"/>
        </w:rPr>
        <w:t xml:space="preserve">Средняя оценка (по четырехбалльной шкале) условий ведения бизнеса в Калужской области составила 2,42 (в </w:t>
      </w:r>
      <w:smartTag w:uri="urn:schemas-microsoft-com:office:smarttags" w:element="metricconverter">
        <w:smartTagPr>
          <w:attr w:name="ProductID" w:val="2017 г"/>
        </w:smartTagPr>
        <w:r w:rsidRPr="00A67D51">
          <w:rPr>
            <w:sz w:val="26"/>
            <w:szCs w:val="26"/>
          </w:rPr>
          <w:t>2017 г</w:t>
        </w:r>
      </w:smartTag>
      <w:r w:rsidRPr="00A67D51">
        <w:rPr>
          <w:sz w:val="26"/>
          <w:szCs w:val="26"/>
        </w:rPr>
        <w:t>. - 2,30).</w:t>
      </w:r>
    </w:p>
    <w:p w:rsidR="00246B11" w:rsidRPr="00A67D51" w:rsidRDefault="00246B11" w:rsidP="00246B11">
      <w:pPr>
        <w:ind w:firstLine="709"/>
        <w:jc w:val="center"/>
        <w:rPr>
          <w:sz w:val="26"/>
          <w:szCs w:val="26"/>
        </w:rPr>
      </w:pPr>
    </w:p>
    <w:p w:rsidR="00246B11" w:rsidRPr="00A67D51" w:rsidRDefault="00246B11" w:rsidP="00767CA7">
      <w:pPr>
        <w:jc w:val="center"/>
        <w:rPr>
          <w:b/>
          <w:sz w:val="26"/>
          <w:szCs w:val="26"/>
        </w:rPr>
      </w:pPr>
      <w:r w:rsidRPr="00A67D51">
        <w:rPr>
          <w:b/>
          <w:sz w:val="26"/>
          <w:szCs w:val="26"/>
        </w:rPr>
        <w:t xml:space="preserve">Распределение ответов респондентов на вопрос </w:t>
      </w:r>
    </w:p>
    <w:p w:rsidR="00246B11" w:rsidRPr="00A67D51" w:rsidRDefault="00246B11" w:rsidP="00767CA7">
      <w:pPr>
        <w:jc w:val="center"/>
        <w:rPr>
          <w:b/>
          <w:sz w:val="26"/>
          <w:szCs w:val="26"/>
        </w:rPr>
      </w:pPr>
      <w:r w:rsidRPr="00A67D51">
        <w:rPr>
          <w:b/>
          <w:sz w:val="26"/>
          <w:szCs w:val="26"/>
        </w:rPr>
        <w:t>«Оцените общие условия ведения бизнеса в Калужской области»</w:t>
      </w:r>
    </w:p>
    <w:p w:rsidR="00246B11" w:rsidRPr="00A67D51" w:rsidRDefault="00035790" w:rsidP="00246B11">
      <w:pPr>
        <w:jc w:val="center"/>
        <w:rPr>
          <w:b/>
          <w:sz w:val="26"/>
          <w:szCs w:val="26"/>
        </w:rPr>
      </w:pPr>
      <w:r>
        <w:rPr>
          <w:noProof/>
        </w:rPr>
        <w:drawing>
          <wp:inline distT="0" distB="0" distL="0" distR="0">
            <wp:extent cx="3933825" cy="2524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3825" cy="2524125"/>
                    </a:xfrm>
                    <a:prstGeom prst="rect">
                      <a:avLst/>
                    </a:prstGeom>
                    <a:noFill/>
                    <a:ln>
                      <a:noFill/>
                    </a:ln>
                  </pic:spPr>
                </pic:pic>
              </a:graphicData>
            </a:graphic>
          </wp:inline>
        </w:drawing>
      </w:r>
    </w:p>
    <w:p w:rsidR="00246B11" w:rsidRPr="00A67D51" w:rsidRDefault="00246B11" w:rsidP="00767CA7">
      <w:pPr>
        <w:spacing w:line="276" w:lineRule="auto"/>
        <w:ind w:firstLine="709"/>
        <w:jc w:val="both"/>
        <w:rPr>
          <w:sz w:val="26"/>
          <w:szCs w:val="26"/>
        </w:rPr>
      </w:pPr>
      <w:r w:rsidRPr="00A67D51">
        <w:rPr>
          <w:sz w:val="26"/>
          <w:szCs w:val="26"/>
        </w:rPr>
        <w:t>По сравнению с результатами мониторинга состояния конкурентной среды в 2017 году степень удовлетворенности условиями ведения бизнеса в Калужской области в целом улучшилась, однако возросла поляризация оценок: доля респондентов, давших ответ «неудовлетворительно» увеличилась на 6 процентных пунктов (с 3% до 9%), при этом доля отметивших хорошие и очень хорошие условия выросла на 18 процентных пунктов (с 32% до 50%).</w:t>
      </w:r>
    </w:p>
    <w:p w:rsidR="00246B11" w:rsidRPr="00A67D51" w:rsidRDefault="00246B11" w:rsidP="00246B11">
      <w:pPr>
        <w:ind w:firstLine="709"/>
        <w:jc w:val="center"/>
        <w:rPr>
          <w:sz w:val="26"/>
          <w:szCs w:val="26"/>
        </w:rPr>
      </w:pPr>
    </w:p>
    <w:p w:rsidR="00246B11" w:rsidRPr="00A67D51" w:rsidRDefault="00246B11" w:rsidP="00246B11">
      <w:pPr>
        <w:ind w:firstLine="709"/>
        <w:jc w:val="right"/>
        <w:rPr>
          <w:b/>
        </w:rPr>
      </w:pPr>
    </w:p>
    <w:p w:rsidR="00246B11" w:rsidRPr="00A67D51" w:rsidRDefault="00246B11" w:rsidP="00767CA7">
      <w:pPr>
        <w:jc w:val="center"/>
        <w:rPr>
          <w:b/>
          <w:sz w:val="26"/>
          <w:szCs w:val="26"/>
        </w:rPr>
      </w:pPr>
      <w:r w:rsidRPr="00A67D51">
        <w:rPr>
          <w:b/>
          <w:sz w:val="26"/>
          <w:szCs w:val="26"/>
        </w:rPr>
        <w:t>Сравнение распределения ответов респондентов на вопрос</w:t>
      </w:r>
    </w:p>
    <w:p w:rsidR="00246B11" w:rsidRPr="00A67D51" w:rsidRDefault="00246B11" w:rsidP="00767CA7">
      <w:pPr>
        <w:jc w:val="center"/>
        <w:rPr>
          <w:b/>
          <w:sz w:val="26"/>
          <w:szCs w:val="26"/>
        </w:rPr>
      </w:pPr>
      <w:r w:rsidRPr="00A67D51">
        <w:rPr>
          <w:b/>
          <w:sz w:val="26"/>
          <w:szCs w:val="26"/>
        </w:rPr>
        <w:lastRenderedPageBreak/>
        <w:t>«Оцените общие условия ведения бизнеса в Калужской области»</w:t>
      </w:r>
    </w:p>
    <w:p w:rsidR="00246B11" w:rsidRPr="00A67D51" w:rsidRDefault="00035790" w:rsidP="00767CA7">
      <w:pPr>
        <w:jc w:val="center"/>
        <w:rPr>
          <w:sz w:val="26"/>
          <w:szCs w:val="26"/>
        </w:rPr>
      </w:pPr>
      <w:r>
        <w:rPr>
          <w:noProof/>
        </w:rPr>
        <w:drawing>
          <wp:inline distT="0" distB="0" distL="0" distR="0">
            <wp:extent cx="6191250" cy="24288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2428875"/>
                    </a:xfrm>
                    <a:prstGeom prst="rect">
                      <a:avLst/>
                    </a:prstGeom>
                    <a:noFill/>
                    <a:ln>
                      <a:noFill/>
                    </a:ln>
                  </pic:spPr>
                </pic:pic>
              </a:graphicData>
            </a:graphic>
          </wp:inline>
        </w:drawing>
      </w:r>
    </w:p>
    <w:p w:rsidR="00246B11" w:rsidRPr="00A67D51" w:rsidRDefault="00246B11" w:rsidP="00767CA7">
      <w:pPr>
        <w:spacing w:line="276" w:lineRule="auto"/>
        <w:ind w:firstLine="709"/>
        <w:jc w:val="both"/>
        <w:rPr>
          <w:sz w:val="26"/>
          <w:szCs w:val="26"/>
        </w:rPr>
      </w:pPr>
      <w:r w:rsidRPr="00A67D51">
        <w:rPr>
          <w:sz w:val="26"/>
          <w:szCs w:val="26"/>
        </w:rPr>
        <w:t>Оценки общих условий ведения бизнеса различаются в зависимости от величины предприятий. Наиболее оптимистично настроены владельцы и руководители средних предприятий, в наименьшей степени – малый бизнес. При этом, во всех сегментах средняя оценка превышает 2 («удовлетворительно»).</w:t>
      </w:r>
    </w:p>
    <w:p w:rsidR="00246B11" w:rsidRPr="00A67D51" w:rsidRDefault="00246B11" w:rsidP="00246B11">
      <w:pPr>
        <w:jc w:val="right"/>
      </w:pPr>
    </w:p>
    <w:p w:rsidR="00246B11" w:rsidRPr="00A67D51" w:rsidRDefault="00246B11" w:rsidP="00246B11">
      <w:pPr>
        <w:jc w:val="center"/>
        <w:rPr>
          <w:b/>
          <w:sz w:val="26"/>
          <w:szCs w:val="26"/>
        </w:rPr>
      </w:pPr>
      <w:r w:rsidRPr="00A67D51">
        <w:rPr>
          <w:b/>
          <w:sz w:val="26"/>
          <w:szCs w:val="26"/>
        </w:rPr>
        <w:t xml:space="preserve">Распределение ответов респондентов на вопрос </w:t>
      </w:r>
    </w:p>
    <w:p w:rsidR="00246B11" w:rsidRPr="00A67D51" w:rsidRDefault="00246B11" w:rsidP="00246B11">
      <w:pPr>
        <w:jc w:val="center"/>
        <w:rPr>
          <w:b/>
          <w:sz w:val="26"/>
          <w:szCs w:val="26"/>
        </w:rPr>
      </w:pPr>
      <w:r w:rsidRPr="00A67D51">
        <w:rPr>
          <w:b/>
          <w:sz w:val="26"/>
          <w:szCs w:val="26"/>
        </w:rPr>
        <w:t xml:space="preserve">«Оцените общие условия ведения бизнеса в Калужской области» </w:t>
      </w:r>
    </w:p>
    <w:p w:rsidR="00246B11" w:rsidRPr="00A67D51" w:rsidRDefault="00246B11" w:rsidP="00246B11">
      <w:pPr>
        <w:ind w:firstLine="709"/>
        <w:jc w:val="both"/>
        <w:rPr>
          <w:sz w:val="26"/>
          <w:szCs w:val="26"/>
        </w:rPr>
      </w:pPr>
      <w:r w:rsidRPr="00A67D51">
        <w:rPr>
          <w:sz w:val="26"/>
          <w:szCs w:val="26"/>
        </w:rPr>
        <w:t xml:space="preserve"> </w:t>
      </w:r>
    </w:p>
    <w:tbl>
      <w:tblPr>
        <w:tblW w:w="9923" w:type="dxa"/>
        <w:tblInd w:w="108" w:type="dxa"/>
        <w:tblLayout w:type="fixed"/>
        <w:tblLook w:val="0000" w:firstRow="0" w:lastRow="0" w:firstColumn="0" w:lastColumn="0" w:noHBand="0" w:noVBand="0"/>
      </w:tblPr>
      <w:tblGrid>
        <w:gridCol w:w="2552"/>
        <w:gridCol w:w="992"/>
        <w:gridCol w:w="992"/>
        <w:gridCol w:w="897"/>
        <w:gridCol w:w="898"/>
        <w:gridCol w:w="898"/>
        <w:gridCol w:w="898"/>
        <w:gridCol w:w="898"/>
        <w:gridCol w:w="898"/>
      </w:tblGrid>
      <w:tr w:rsidR="00246B11" w:rsidRPr="00767CA7" w:rsidTr="00767CA7">
        <w:trPr>
          <w:trHeight w:val="255"/>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r w:rsidRPr="00767CA7">
              <w:rPr>
                <w:sz w:val="22"/>
                <w:szCs w:val="20"/>
              </w:rPr>
              <w:t> </w:t>
            </w:r>
          </w:p>
        </w:tc>
        <w:tc>
          <w:tcPr>
            <w:tcW w:w="1984" w:type="dxa"/>
            <w:gridSpan w:val="2"/>
            <w:vMerge w:val="restart"/>
            <w:tcBorders>
              <w:top w:val="single" w:sz="4" w:space="0" w:color="auto"/>
              <w:left w:val="nil"/>
              <w:right w:val="single" w:sz="4" w:space="0" w:color="auto"/>
            </w:tcBorders>
            <w:shd w:val="clear" w:color="auto" w:fill="auto"/>
            <w:noWrap/>
            <w:vAlign w:val="center"/>
          </w:tcPr>
          <w:p w:rsidR="00246B11" w:rsidRPr="00767CA7" w:rsidRDefault="00246B11" w:rsidP="00205089">
            <w:pPr>
              <w:jc w:val="center"/>
              <w:rPr>
                <w:sz w:val="22"/>
                <w:szCs w:val="20"/>
              </w:rPr>
            </w:pPr>
            <w:r w:rsidRPr="00767CA7">
              <w:rPr>
                <w:sz w:val="22"/>
                <w:szCs w:val="20"/>
              </w:rPr>
              <w:t>Все предприятия </w:t>
            </w:r>
          </w:p>
        </w:tc>
        <w:tc>
          <w:tcPr>
            <w:tcW w:w="5387" w:type="dxa"/>
            <w:gridSpan w:val="6"/>
            <w:tcBorders>
              <w:top w:val="single" w:sz="4" w:space="0" w:color="auto"/>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r w:rsidRPr="00767CA7">
              <w:rPr>
                <w:sz w:val="22"/>
                <w:szCs w:val="20"/>
              </w:rPr>
              <w:t>в том числе,  </w:t>
            </w:r>
          </w:p>
        </w:tc>
      </w:tr>
      <w:tr w:rsidR="00246B11" w:rsidRPr="00767CA7" w:rsidTr="00767CA7">
        <w:trPr>
          <w:trHeight w:val="193"/>
        </w:trPr>
        <w:tc>
          <w:tcPr>
            <w:tcW w:w="2552" w:type="dxa"/>
            <w:vMerge/>
            <w:tcBorders>
              <w:top w:val="single" w:sz="4" w:space="0" w:color="auto"/>
              <w:left w:val="single" w:sz="4" w:space="0" w:color="auto"/>
              <w:bottom w:val="single" w:sz="4" w:space="0" w:color="auto"/>
              <w:right w:val="single" w:sz="4" w:space="0" w:color="auto"/>
            </w:tcBorders>
            <w:vAlign w:val="center"/>
          </w:tcPr>
          <w:p w:rsidR="00246B11" w:rsidRPr="00767CA7" w:rsidRDefault="00246B11" w:rsidP="00205089">
            <w:pPr>
              <w:rPr>
                <w:sz w:val="22"/>
                <w:szCs w:val="20"/>
              </w:rPr>
            </w:pPr>
          </w:p>
        </w:tc>
        <w:tc>
          <w:tcPr>
            <w:tcW w:w="1984" w:type="dxa"/>
            <w:gridSpan w:val="2"/>
            <w:vMerge/>
            <w:tcBorders>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p>
        </w:tc>
        <w:tc>
          <w:tcPr>
            <w:tcW w:w="1795" w:type="dxa"/>
            <w:gridSpan w:val="2"/>
            <w:tcBorders>
              <w:top w:val="nil"/>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r w:rsidRPr="00767CA7">
              <w:rPr>
                <w:sz w:val="22"/>
                <w:szCs w:val="20"/>
              </w:rPr>
              <w:t>малые </w:t>
            </w:r>
          </w:p>
        </w:tc>
        <w:tc>
          <w:tcPr>
            <w:tcW w:w="1796" w:type="dxa"/>
            <w:gridSpan w:val="2"/>
            <w:tcBorders>
              <w:top w:val="nil"/>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r w:rsidRPr="00767CA7">
              <w:rPr>
                <w:sz w:val="22"/>
                <w:szCs w:val="20"/>
              </w:rPr>
              <w:t>средние </w:t>
            </w:r>
          </w:p>
        </w:tc>
        <w:tc>
          <w:tcPr>
            <w:tcW w:w="1796" w:type="dxa"/>
            <w:gridSpan w:val="2"/>
            <w:tcBorders>
              <w:top w:val="nil"/>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r w:rsidRPr="00767CA7">
              <w:rPr>
                <w:sz w:val="22"/>
                <w:szCs w:val="20"/>
              </w:rPr>
              <w:t>крупные </w:t>
            </w:r>
          </w:p>
        </w:tc>
      </w:tr>
      <w:tr w:rsidR="00246B11" w:rsidRPr="00767CA7" w:rsidTr="00767CA7">
        <w:trPr>
          <w:trHeight w:val="255"/>
        </w:trPr>
        <w:tc>
          <w:tcPr>
            <w:tcW w:w="2552" w:type="dxa"/>
            <w:vMerge/>
            <w:tcBorders>
              <w:top w:val="single" w:sz="4" w:space="0" w:color="auto"/>
              <w:left w:val="single" w:sz="4" w:space="0" w:color="auto"/>
              <w:bottom w:val="single" w:sz="4" w:space="0" w:color="auto"/>
              <w:right w:val="single" w:sz="4" w:space="0" w:color="auto"/>
            </w:tcBorders>
            <w:vAlign w:val="center"/>
          </w:tcPr>
          <w:p w:rsidR="00246B11" w:rsidRPr="00767CA7" w:rsidRDefault="00246B11" w:rsidP="00205089">
            <w:pPr>
              <w:rPr>
                <w:sz w:val="22"/>
                <w:szCs w:val="20"/>
              </w:rPr>
            </w:pP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smartTag w:uri="urn:schemas-microsoft-com:office:smarttags" w:element="metricconverter">
              <w:smartTagPr>
                <w:attr w:name="ProductID" w:val="2017 г"/>
              </w:smartTagPr>
              <w:r w:rsidRPr="00767CA7">
                <w:rPr>
                  <w:sz w:val="22"/>
                  <w:szCs w:val="20"/>
                </w:rPr>
                <w:t>2017 г</w:t>
              </w:r>
            </w:smartTag>
            <w:r w:rsidRPr="00767CA7">
              <w:rPr>
                <w:sz w:val="22"/>
                <w:szCs w:val="20"/>
              </w:rPr>
              <w:t>.</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smartTag w:uri="urn:schemas-microsoft-com:office:smarttags" w:element="metricconverter">
              <w:smartTagPr>
                <w:attr w:name="ProductID" w:val="2018 г"/>
              </w:smartTagPr>
              <w:r w:rsidRPr="00767CA7">
                <w:rPr>
                  <w:sz w:val="22"/>
                  <w:szCs w:val="20"/>
                </w:rPr>
                <w:t>2018 г</w:t>
              </w:r>
            </w:smartTag>
            <w:r w:rsidRPr="00767CA7">
              <w:rPr>
                <w:sz w:val="22"/>
                <w:szCs w:val="20"/>
              </w:rPr>
              <w:t>.</w:t>
            </w:r>
          </w:p>
        </w:tc>
        <w:tc>
          <w:tcPr>
            <w:tcW w:w="897" w:type="dxa"/>
            <w:tcBorders>
              <w:top w:val="nil"/>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smartTag w:uri="urn:schemas-microsoft-com:office:smarttags" w:element="metricconverter">
              <w:smartTagPr>
                <w:attr w:name="ProductID" w:val="2017 г"/>
              </w:smartTagPr>
              <w:r w:rsidRPr="00767CA7">
                <w:rPr>
                  <w:sz w:val="22"/>
                  <w:szCs w:val="20"/>
                </w:rPr>
                <w:t>2017 г</w:t>
              </w:r>
            </w:smartTag>
            <w:r w:rsidRPr="00767CA7">
              <w:rPr>
                <w:sz w:val="22"/>
                <w:szCs w:val="20"/>
              </w:rPr>
              <w:t>.</w:t>
            </w:r>
          </w:p>
        </w:tc>
        <w:tc>
          <w:tcPr>
            <w:tcW w:w="898" w:type="dxa"/>
            <w:tcBorders>
              <w:top w:val="nil"/>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smartTag w:uri="urn:schemas-microsoft-com:office:smarttags" w:element="metricconverter">
              <w:smartTagPr>
                <w:attr w:name="ProductID" w:val="2018 г"/>
              </w:smartTagPr>
              <w:r w:rsidRPr="00767CA7">
                <w:rPr>
                  <w:sz w:val="22"/>
                  <w:szCs w:val="20"/>
                </w:rPr>
                <w:t>2018 г</w:t>
              </w:r>
            </w:smartTag>
            <w:r w:rsidRPr="00767CA7">
              <w:rPr>
                <w:sz w:val="22"/>
                <w:szCs w:val="20"/>
              </w:rPr>
              <w:t>.</w:t>
            </w:r>
          </w:p>
        </w:tc>
        <w:tc>
          <w:tcPr>
            <w:tcW w:w="898" w:type="dxa"/>
            <w:tcBorders>
              <w:top w:val="nil"/>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smartTag w:uri="urn:schemas-microsoft-com:office:smarttags" w:element="metricconverter">
              <w:smartTagPr>
                <w:attr w:name="ProductID" w:val="2017 г"/>
              </w:smartTagPr>
              <w:r w:rsidRPr="00767CA7">
                <w:rPr>
                  <w:sz w:val="22"/>
                  <w:szCs w:val="20"/>
                </w:rPr>
                <w:t>2017 г</w:t>
              </w:r>
            </w:smartTag>
            <w:r w:rsidRPr="00767CA7">
              <w:rPr>
                <w:sz w:val="22"/>
                <w:szCs w:val="20"/>
              </w:rPr>
              <w:t>.</w:t>
            </w:r>
          </w:p>
        </w:tc>
        <w:tc>
          <w:tcPr>
            <w:tcW w:w="898" w:type="dxa"/>
            <w:tcBorders>
              <w:top w:val="nil"/>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smartTag w:uri="urn:schemas-microsoft-com:office:smarttags" w:element="metricconverter">
              <w:smartTagPr>
                <w:attr w:name="ProductID" w:val="2018 г"/>
              </w:smartTagPr>
              <w:r w:rsidRPr="00767CA7">
                <w:rPr>
                  <w:sz w:val="22"/>
                  <w:szCs w:val="20"/>
                </w:rPr>
                <w:t>2018 г</w:t>
              </w:r>
            </w:smartTag>
            <w:r w:rsidRPr="00767CA7">
              <w:rPr>
                <w:sz w:val="22"/>
                <w:szCs w:val="20"/>
              </w:rPr>
              <w:t>.</w:t>
            </w:r>
          </w:p>
        </w:tc>
        <w:tc>
          <w:tcPr>
            <w:tcW w:w="898" w:type="dxa"/>
            <w:tcBorders>
              <w:top w:val="nil"/>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smartTag w:uri="urn:schemas-microsoft-com:office:smarttags" w:element="metricconverter">
              <w:smartTagPr>
                <w:attr w:name="ProductID" w:val="2017 г"/>
              </w:smartTagPr>
              <w:r w:rsidRPr="00767CA7">
                <w:rPr>
                  <w:sz w:val="22"/>
                  <w:szCs w:val="20"/>
                </w:rPr>
                <w:t>2017 г</w:t>
              </w:r>
            </w:smartTag>
            <w:r w:rsidRPr="00767CA7">
              <w:rPr>
                <w:sz w:val="22"/>
                <w:szCs w:val="20"/>
              </w:rPr>
              <w:t>.</w:t>
            </w:r>
          </w:p>
        </w:tc>
        <w:tc>
          <w:tcPr>
            <w:tcW w:w="898" w:type="dxa"/>
            <w:tcBorders>
              <w:top w:val="nil"/>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smartTag w:uri="urn:schemas-microsoft-com:office:smarttags" w:element="metricconverter">
              <w:smartTagPr>
                <w:attr w:name="ProductID" w:val="2018 г"/>
              </w:smartTagPr>
              <w:r w:rsidRPr="00767CA7">
                <w:rPr>
                  <w:sz w:val="22"/>
                  <w:szCs w:val="20"/>
                </w:rPr>
                <w:t>2018 г</w:t>
              </w:r>
            </w:smartTag>
            <w:r w:rsidRPr="00767CA7">
              <w:rPr>
                <w:sz w:val="22"/>
                <w:szCs w:val="20"/>
              </w:rPr>
              <w:t>.</w:t>
            </w:r>
          </w:p>
        </w:tc>
      </w:tr>
      <w:tr w:rsidR="00246B11" w:rsidRPr="00767CA7" w:rsidTr="00767CA7">
        <w:trPr>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pPr>
              <w:rPr>
                <w:sz w:val="22"/>
                <w:szCs w:val="20"/>
              </w:rPr>
            </w:pPr>
            <w:r w:rsidRPr="00767CA7">
              <w:rPr>
                <w:sz w:val="22"/>
                <w:szCs w:val="20"/>
              </w:rPr>
              <w:t>Неудовлетворительные</w:t>
            </w:r>
          </w:p>
        </w:tc>
        <w:tc>
          <w:tcPr>
            <w:tcW w:w="992"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3%</w:t>
            </w:r>
          </w:p>
        </w:tc>
        <w:tc>
          <w:tcPr>
            <w:tcW w:w="992"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9%</w:t>
            </w:r>
          </w:p>
        </w:tc>
        <w:tc>
          <w:tcPr>
            <w:tcW w:w="897"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4%</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9%</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0%</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0%</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0%</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6%</w:t>
            </w:r>
          </w:p>
        </w:tc>
      </w:tr>
      <w:tr w:rsidR="00246B11" w:rsidRPr="00767CA7" w:rsidTr="00767CA7">
        <w:trPr>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pPr>
              <w:rPr>
                <w:sz w:val="22"/>
                <w:szCs w:val="20"/>
              </w:rPr>
            </w:pPr>
            <w:r w:rsidRPr="00767CA7">
              <w:rPr>
                <w:sz w:val="22"/>
                <w:szCs w:val="20"/>
              </w:rPr>
              <w:t>Удовлетворительные</w:t>
            </w:r>
          </w:p>
        </w:tc>
        <w:tc>
          <w:tcPr>
            <w:tcW w:w="992"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64%</w:t>
            </w:r>
          </w:p>
        </w:tc>
        <w:tc>
          <w:tcPr>
            <w:tcW w:w="992"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41%</w:t>
            </w:r>
          </w:p>
        </w:tc>
        <w:tc>
          <w:tcPr>
            <w:tcW w:w="897"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64%</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45%</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88%</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22%</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40%</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19%</w:t>
            </w:r>
          </w:p>
        </w:tc>
      </w:tr>
      <w:tr w:rsidR="00246B11" w:rsidRPr="00767CA7" w:rsidTr="00767CA7">
        <w:trPr>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pPr>
              <w:rPr>
                <w:sz w:val="22"/>
                <w:szCs w:val="20"/>
              </w:rPr>
            </w:pPr>
            <w:r w:rsidRPr="00767CA7">
              <w:rPr>
                <w:sz w:val="22"/>
                <w:szCs w:val="20"/>
              </w:rPr>
              <w:t>Хорошие и очень хорошие</w:t>
            </w:r>
          </w:p>
        </w:tc>
        <w:tc>
          <w:tcPr>
            <w:tcW w:w="992"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32%</w:t>
            </w:r>
          </w:p>
        </w:tc>
        <w:tc>
          <w:tcPr>
            <w:tcW w:w="992"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50%</w:t>
            </w:r>
          </w:p>
        </w:tc>
        <w:tc>
          <w:tcPr>
            <w:tcW w:w="897"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32%</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46%</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13%</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78%</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60%</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75%</w:t>
            </w:r>
          </w:p>
        </w:tc>
      </w:tr>
      <w:tr w:rsidR="00246B11" w:rsidRPr="00767CA7" w:rsidTr="00767CA7">
        <w:trPr>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pPr>
              <w:rPr>
                <w:b/>
                <w:sz w:val="22"/>
                <w:szCs w:val="20"/>
              </w:rPr>
            </w:pPr>
            <w:r w:rsidRPr="00767CA7">
              <w:rPr>
                <w:b/>
                <w:sz w:val="22"/>
                <w:szCs w:val="20"/>
              </w:rPr>
              <w:t xml:space="preserve">Средняя оценка по </w:t>
            </w:r>
          </w:p>
          <w:p w:rsidR="00246B11" w:rsidRPr="00767CA7" w:rsidRDefault="00246B11" w:rsidP="00205089">
            <w:pPr>
              <w:rPr>
                <w:b/>
                <w:sz w:val="22"/>
                <w:szCs w:val="20"/>
              </w:rPr>
            </w:pPr>
            <w:r w:rsidRPr="00767CA7">
              <w:rPr>
                <w:b/>
                <w:sz w:val="22"/>
                <w:szCs w:val="20"/>
              </w:rPr>
              <w:t>4-балльной шкале</w:t>
            </w:r>
          </w:p>
        </w:tc>
        <w:tc>
          <w:tcPr>
            <w:tcW w:w="992"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b/>
                <w:sz w:val="22"/>
                <w:szCs w:val="20"/>
              </w:rPr>
            </w:pPr>
            <w:r w:rsidRPr="00767CA7">
              <w:rPr>
                <w:b/>
                <w:sz w:val="22"/>
                <w:szCs w:val="20"/>
              </w:rPr>
              <w:t>2,30</w:t>
            </w:r>
          </w:p>
        </w:tc>
        <w:tc>
          <w:tcPr>
            <w:tcW w:w="992"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b/>
                <w:sz w:val="22"/>
                <w:szCs w:val="20"/>
              </w:rPr>
            </w:pPr>
            <w:r w:rsidRPr="00767CA7">
              <w:rPr>
                <w:b/>
                <w:sz w:val="22"/>
                <w:szCs w:val="20"/>
              </w:rPr>
              <w:t>2,42</w:t>
            </w:r>
          </w:p>
        </w:tc>
        <w:tc>
          <w:tcPr>
            <w:tcW w:w="897"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b/>
                <w:sz w:val="22"/>
                <w:szCs w:val="20"/>
              </w:rPr>
            </w:pPr>
            <w:r w:rsidRPr="00767CA7">
              <w:rPr>
                <w:b/>
                <w:sz w:val="22"/>
                <w:szCs w:val="20"/>
              </w:rPr>
              <w:t>2,30</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b/>
                <w:sz w:val="22"/>
                <w:szCs w:val="20"/>
              </w:rPr>
            </w:pPr>
            <w:r w:rsidRPr="00767CA7">
              <w:rPr>
                <w:b/>
                <w:sz w:val="22"/>
                <w:szCs w:val="20"/>
              </w:rPr>
              <w:t>2,37</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b/>
                <w:sz w:val="22"/>
                <w:szCs w:val="20"/>
              </w:rPr>
            </w:pPr>
            <w:r w:rsidRPr="00767CA7">
              <w:rPr>
                <w:b/>
                <w:sz w:val="22"/>
                <w:szCs w:val="20"/>
              </w:rPr>
              <w:t>2,13</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b/>
                <w:sz w:val="22"/>
                <w:szCs w:val="20"/>
              </w:rPr>
            </w:pPr>
            <w:r w:rsidRPr="00767CA7">
              <w:rPr>
                <w:b/>
                <w:sz w:val="22"/>
                <w:szCs w:val="20"/>
              </w:rPr>
              <w:t>2,78</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b/>
                <w:sz w:val="22"/>
                <w:szCs w:val="20"/>
              </w:rPr>
            </w:pPr>
            <w:r w:rsidRPr="00767CA7">
              <w:rPr>
                <w:b/>
                <w:sz w:val="22"/>
                <w:szCs w:val="20"/>
              </w:rPr>
              <w:t>2,60</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b/>
                <w:sz w:val="22"/>
                <w:szCs w:val="20"/>
              </w:rPr>
            </w:pPr>
            <w:r w:rsidRPr="00767CA7">
              <w:rPr>
                <w:b/>
                <w:sz w:val="22"/>
                <w:szCs w:val="20"/>
              </w:rPr>
              <w:t>2,69</w:t>
            </w:r>
          </w:p>
        </w:tc>
      </w:tr>
    </w:tbl>
    <w:p w:rsidR="00246B11" w:rsidRPr="00A67D51" w:rsidRDefault="00246B11" w:rsidP="00246B11">
      <w:pPr>
        <w:jc w:val="both"/>
        <w:rPr>
          <w:sz w:val="26"/>
          <w:szCs w:val="26"/>
        </w:rPr>
      </w:pPr>
    </w:p>
    <w:p w:rsidR="00246B11" w:rsidRPr="00A67D51" w:rsidRDefault="00246B11" w:rsidP="00767CA7">
      <w:pPr>
        <w:spacing w:line="276" w:lineRule="auto"/>
        <w:ind w:firstLine="709"/>
        <w:jc w:val="both"/>
        <w:rPr>
          <w:sz w:val="26"/>
          <w:szCs w:val="26"/>
        </w:rPr>
      </w:pPr>
      <w:r w:rsidRPr="00A67D51">
        <w:rPr>
          <w:sz w:val="26"/>
          <w:szCs w:val="26"/>
        </w:rPr>
        <w:t>В отраслевом разрезе наиболее высоко оценивают общие условия ведения бизнеса предприниматели, оказывающие услуги в области жилищно-коммунального хозяйства, культуры, услуг по предоставлению широкополосного доступа к сети Интернет (средняя оценка – 3), а также сельское хозяйство (2,90)</w:t>
      </w:r>
    </w:p>
    <w:p w:rsidR="00246B11" w:rsidRPr="00A67D51" w:rsidRDefault="00246B11" w:rsidP="00767CA7">
      <w:pPr>
        <w:spacing w:line="276" w:lineRule="auto"/>
        <w:ind w:firstLine="709"/>
        <w:jc w:val="both"/>
        <w:rPr>
          <w:sz w:val="26"/>
          <w:szCs w:val="26"/>
        </w:rPr>
      </w:pPr>
      <w:r w:rsidRPr="00A67D51">
        <w:rPr>
          <w:sz w:val="26"/>
          <w:szCs w:val="26"/>
        </w:rPr>
        <w:t>Наихудшие оценки получены в таких отраслях, как услуги дополнительного образования детей (2,0), сбор и переработка твердых коммунальных отходов и пассажирский транспорт (по 2,20). Самая низкая – в сфере услуг дополнительного образования детей (1,80) – единственная среди отраслей оценка ниже 2 («удовлетворительно»).</w:t>
      </w:r>
    </w:p>
    <w:p w:rsidR="00246B11" w:rsidRPr="00A67D51" w:rsidRDefault="00246B11" w:rsidP="00246B11">
      <w:pPr>
        <w:jc w:val="right"/>
        <w:rPr>
          <w:sz w:val="16"/>
          <w:szCs w:val="16"/>
        </w:rPr>
      </w:pPr>
    </w:p>
    <w:p w:rsidR="00246B11" w:rsidRPr="00A67D51" w:rsidRDefault="00246B11" w:rsidP="00246B11">
      <w:pPr>
        <w:jc w:val="center"/>
        <w:rPr>
          <w:b/>
          <w:sz w:val="26"/>
          <w:szCs w:val="26"/>
        </w:rPr>
      </w:pPr>
      <w:r w:rsidRPr="00A67D51">
        <w:rPr>
          <w:b/>
          <w:sz w:val="26"/>
          <w:szCs w:val="26"/>
        </w:rPr>
        <w:t xml:space="preserve">Средняя оценка респондентами общих условий ведения бизнеса </w:t>
      </w:r>
    </w:p>
    <w:p w:rsidR="00246B11" w:rsidRPr="00A67D51" w:rsidRDefault="00246B11" w:rsidP="00246B11">
      <w:pPr>
        <w:jc w:val="center"/>
        <w:rPr>
          <w:b/>
          <w:sz w:val="26"/>
          <w:szCs w:val="26"/>
        </w:rPr>
      </w:pPr>
      <w:r w:rsidRPr="00A67D51">
        <w:rPr>
          <w:b/>
          <w:sz w:val="26"/>
          <w:szCs w:val="26"/>
        </w:rPr>
        <w:t>в Калужской области по сферам деятельности</w:t>
      </w:r>
    </w:p>
    <w:p w:rsidR="00246B11" w:rsidRPr="00A67D51" w:rsidRDefault="00246B11" w:rsidP="00246B11">
      <w:pPr>
        <w:ind w:firstLine="709"/>
        <w:jc w:val="both"/>
        <w:rPr>
          <w:sz w:val="16"/>
          <w:szCs w:val="16"/>
        </w:rPr>
      </w:pPr>
    </w:p>
    <w:tbl>
      <w:tblPr>
        <w:tblW w:w="9333" w:type="dxa"/>
        <w:jc w:val="center"/>
        <w:tblLook w:val="0000" w:firstRow="0" w:lastRow="0" w:firstColumn="0" w:lastColumn="0" w:noHBand="0" w:noVBand="0"/>
      </w:tblPr>
      <w:tblGrid>
        <w:gridCol w:w="6804"/>
        <w:gridCol w:w="993"/>
        <w:gridCol w:w="1536"/>
      </w:tblGrid>
      <w:tr w:rsidR="00246B11" w:rsidRPr="00767CA7" w:rsidTr="00767CA7">
        <w:trPr>
          <w:trHeight w:val="255"/>
          <w:jc w:val="center"/>
        </w:trPr>
        <w:tc>
          <w:tcPr>
            <w:tcW w:w="6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pPr>
              <w:rPr>
                <w:b/>
              </w:rPr>
            </w:pPr>
            <w:r w:rsidRPr="00767CA7">
              <w:rPr>
                <w:b/>
              </w:rPr>
              <w:t> </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46B11" w:rsidRPr="00767CA7" w:rsidRDefault="00246B11" w:rsidP="00205089">
            <w:pPr>
              <w:jc w:val="center"/>
              <w:rPr>
                <w:b/>
              </w:rPr>
            </w:pPr>
            <w:r w:rsidRPr="00767CA7">
              <w:rPr>
                <w:b/>
              </w:rPr>
              <w:t>2017</w:t>
            </w:r>
          </w:p>
        </w:tc>
        <w:tc>
          <w:tcPr>
            <w:tcW w:w="1536" w:type="dxa"/>
            <w:tcBorders>
              <w:top w:val="single" w:sz="4" w:space="0" w:color="auto"/>
              <w:left w:val="nil"/>
              <w:bottom w:val="single" w:sz="4" w:space="0" w:color="auto"/>
              <w:right w:val="single" w:sz="4" w:space="0" w:color="auto"/>
            </w:tcBorders>
            <w:shd w:val="clear" w:color="auto" w:fill="auto"/>
            <w:noWrap/>
            <w:vAlign w:val="bottom"/>
          </w:tcPr>
          <w:p w:rsidR="00246B11" w:rsidRPr="00767CA7" w:rsidRDefault="00246B11" w:rsidP="00205089">
            <w:pPr>
              <w:jc w:val="center"/>
              <w:rPr>
                <w:b/>
              </w:rPr>
            </w:pPr>
            <w:r w:rsidRPr="00767CA7">
              <w:rPr>
                <w:b/>
              </w:rPr>
              <w:t>2018</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Промышленность</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2,32</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2,43</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Сельское хозяйство</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2,50</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2,90</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Строительство</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1,92</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2,50</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Жилищно-коммунальное хозяйство</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2,27</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3,00</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lastRenderedPageBreak/>
              <w:t>Розничная торговля продовольственными товарами</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2,03</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2,28</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Розничная торговля непродовольственными товарами</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2,36</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2,25</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Розничная торговля фармацевтической продукцией</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2,56</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2,63</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Пассажирский транспорт</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2,60</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2,20</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Дошкольное образование</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2,20</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2,00</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Детский отдых и оздоровление</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2,40</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2,40</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Дополнительное образование детей</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2,40</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1,80</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Медицина</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2,60</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2,40</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 xml:space="preserve">Услуги психолого-педагогического сопровождения детей </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2,67</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2,40</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Культура</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2,80</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3,00</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Услуги широкополосного доступа к сети Интернет</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2,00</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3,00</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Социальное обслуживание населения</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2,29</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2,33</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Услуги по сбору и переработке коммунальных отходов</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2,00</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2,20</w:t>
            </w:r>
          </w:p>
        </w:tc>
      </w:tr>
    </w:tbl>
    <w:p w:rsidR="005E25CD" w:rsidRPr="00A67D51" w:rsidRDefault="005E25CD" w:rsidP="00767CA7">
      <w:pPr>
        <w:pStyle w:val="10"/>
      </w:pPr>
    </w:p>
    <w:p w:rsidR="00457367" w:rsidRPr="00A67D51" w:rsidRDefault="00457367" w:rsidP="00767CA7">
      <w:pPr>
        <w:pStyle w:val="10"/>
        <w:jc w:val="center"/>
        <w:rPr>
          <w:rFonts w:ascii="Times New Roman" w:hAnsi="Times New Roman"/>
          <w:b/>
          <w:sz w:val="26"/>
          <w:szCs w:val="26"/>
        </w:rPr>
      </w:pPr>
      <w:r w:rsidRPr="00A67D51">
        <w:rPr>
          <w:rFonts w:ascii="Times New Roman" w:hAnsi="Times New Roman"/>
          <w:b/>
          <w:sz w:val="26"/>
          <w:szCs w:val="26"/>
        </w:rPr>
        <w:t>Основные проблемы бизнеса в регионе</w:t>
      </w:r>
      <w:bookmarkEnd w:id="21"/>
    </w:p>
    <w:p w:rsidR="00246B11" w:rsidRPr="00A67D51" w:rsidRDefault="00246B11" w:rsidP="00767CA7">
      <w:pPr>
        <w:spacing w:line="276" w:lineRule="auto"/>
        <w:ind w:firstLine="709"/>
        <w:jc w:val="both"/>
        <w:rPr>
          <w:sz w:val="26"/>
          <w:szCs w:val="26"/>
        </w:rPr>
      </w:pPr>
      <w:r w:rsidRPr="00A67D51">
        <w:rPr>
          <w:sz w:val="26"/>
          <w:szCs w:val="26"/>
        </w:rPr>
        <w:t xml:space="preserve">Участникам исследования был предложен список типичных проблем, с которыми сталкиваются предприниматели в своей деятельности, каждую из которых они должны были оценить по 3-балльной шкале, как «нет проблем», «мало проблем» или «максимальная сложность. </w:t>
      </w:r>
    </w:p>
    <w:p w:rsidR="00246B11" w:rsidRPr="00A67D51" w:rsidRDefault="00246B11" w:rsidP="00246B11">
      <w:pPr>
        <w:ind w:firstLine="709"/>
        <w:jc w:val="both"/>
        <w:rPr>
          <w:sz w:val="26"/>
          <w:szCs w:val="26"/>
        </w:rPr>
      </w:pPr>
    </w:p>
    <w:p w:rsidR="00246B11" w:rsidRPr="00767CA7" w:rsidRDefault="00246B11" w:rsidP="00246B11">
      <w:pPr>
        <w:jc w:val="center"/>
        <w:rPr>
          <w:b/>
          <w:sz w:val="26"/>
          <w:szCs w:val="26"/>
        </w:rPr>
      </w:pPr>
      <w:r w:rsidRPr="00767CA7">
        <w:rPr>
          <w:b/>
          <w:sz w:val="26"/>
          <w:szCs w:val="26"/>
        </w:rPr>
        <w:t xml:space="preserve">Распределение ответов респондентов на вопрос </w:t>
      </w:r>
    </w:p>
    <w:p w:rsidR="00246B11" w:rsidRPr="00767CA7" w:rsidRDefault="00246B11" w:rsidP="00246B11">
      <w:pPr>
        <w:jc w:val="center"/>
        <w:rPr>
          <w:b/>
          <w:sz w:val="26"/>
          <w:szCs w:val="26"/>
        </w:rPr>
      </w:pPr>
      <w:r w:rsidRPr="00767CA7">
        <w:rPr>
          <w:b/>
          <w:sz w:val="26"/>
          <w:szCs w:val="26"/>
        </w:rPr>
        <w:t>«С какими проблемами вы сталкиваетесь при ведении бизнеса?»</w:t>
      </w:r>
    </w:p>
    <w:p w:rsidR="00246B11" w:rsidRPr="00767CA7" w:rsidRDefault="00246B11" w:rsidP="00246B11">
      <w:pPr>
        <w:jc w:val="center"/>
        <w:rPr>
          <w:b/>
          <w:sz w:val="26"/>
          <w:szCs w:val="26"/>
        </w:rPr>
      </w:pPr>
      <w:r w:rsidRPr="00767CA7">
        <w:rPr>
          <w:b/>
          <w:sz w:val="26"/>
          <w:szCs w:val="26"/>
        </w:rPr>
        <w:t>(средние оценки по трехбалльной шкале)</w:t>
      </w:r>
    </w:p>
    <w:p w:rsidR="00246B11" w:rsidRPr="00A67D51" w:rsidRDefault="00246B11" w:rsidP="00246B11">
      <w:pPr>
        <w:jc w:val="both"/>
        <w:rPr>
          <w:sz w:val="8"/>
          <w:szCs w:val="8"/>
        </w:rPr>
      </w:pPr>
    </w:p>
    <w:tbl>
      <w:tblPr>
        <w:tblW w:w="10841" w:type="dxa"/>
        <w:jc w:val="center"/>
        <w:tblLayout w:type="fixed"/>
        <w:tblLook w:val="0000" w:firstRow="0" w:lastRow="0" w:firstColumn="0" w:lastColumn="0" w:noHBand="0" w:noVBand="0"/>
      </w:tblPr>
      <w:tblGrid>
        <w:gridCol w:w="4181"/>
        <w:gridCol w:w="832"/>
        <w:gridCol w:w="833"/>
        <w:gridCol w:w="832"/>
        <w:gridCol w:w="833"/>
        <w:gridCol w:w="832"/>
        <w:gridCol w:w="833"/>
        <w:gridCol w:w="832"/>
        <w:gridCol w:w="833"/>
      </w:tblGrid>
      <w:tr w:rsidR="00246B11" w:rsidRPr="00A67D51" w:rsidTr="00205089">
        <w:trPr>
          <w:trHeight w:val="255"/>
          <w:jc w:val="center"/>
        </w:trPr>
        <w:tc>
          <w:tcPr>
            <w:tcW w:w="4181" w:type="dxa"/>
            <w:vMerge w:val="restart"/>
            <w:tcBorders>
              <w:top w:val="single" w:sz="4" w:space="0" w:color="auto"/>
              <w:left w:val="single" w:sz="4" w:space="0" w:color="auto"/>
              <w:right w:val="single" w:sz="4" w:space="0" w:color="auto"/>
            </w:tcBorders>
            <w:shd w:val="clear" w:color="auto" w:fill="auto"/>
            <w:noWrap/>
            <w:vAlign w:val="bottom"/>
          </w:tcPr>
          <w:p w:rsidR="00246B11" w:rsidRPr="00A67D51" w:rsidRDefault="00246B11" w:rsidP="00205089">
            <w:pPr>
              <w:rPr>
                <w:sz w:val="20"/>
                <w:szCs w:val="20"/>
              </w:rPr>
            </w:pPr>
            <w:r w:rsidRPr="00A67D51">
              <w:rPr>
                <w:sz w:val="20"/>
                <w:szCs w:val="20"/>
              </w:rPr>
              <w:t> </w:t>
            </w:r>
          </w:p>
          <w:p w:rsidR="00246B11" w:rsidRPr="00A67D51" w:rsidRDefault="00246B11" w:rsidP="00205089">
            <w:pPr>
              <w:rPr>
                <w:sz w:val="20"/>
                <w:szCs w:val="20"/>
              </w:rPr>
            </w:pPr>
            <w:r w:rsidRPr="00A67D51">
              <w:rPr>
                <w:sz w:val="20"/>
                <w:szCs w:val="20"/>
              </w:rPr>
              <w:t> </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tcPr>
          <w:p w:rsidR="00246B11" w:rsidRPr="00F01BF0" w:rsidRDefault="00246B11" w:rsidP="00205089">
            <w:pPr>
              <w:jc w:val="center"/>
              <w:rPr>
                <w:sz w:val="22"/>
                <w:szCs w:val="20"/>
              </w:rPr>
            </w:pPr>
            <w:r w:rsidRPr="00F01BF0">
              <w:rPr>
                <w:sz w:val="22"/>
                <w:szCs w:val="20"/>
              </w:rPr>
              <w:t>Все предприятия</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tcPr>
          <w:p w:rsidR="00246B11" w:rsidRPr="00F01BF0" w:rsidRDefault="00246B11" w:rsidP="00205089">
            <w:pPr>
              <w:jc w:val="center"/>
              <w:rPr>
                <w:sz w:val="22"/>
                <w:szCs w:val="20"/>
              </w:rPr>
            </w:pPr>
            <w:r w:rsidRPr="00F01BF0">
              <w:rPr>
                <w:sz w:val="22"/>
                <w:szCs w:val="20"/>
              </w:rPr>
              <w:t>Малый бизнес</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tcPr>
          <w:p w:rsidR="00246B11" w:rsidRPr="00F01BF0" w:rsidRDefault="00246B11" w:rsidP="00205089">
            <w:pPr>
              <w:jc w:val="center"/>
              <w:rPr>
                <w:sz w:val="22"/>
                <w:szCs w:val="20"/>
              </w:rPr>
            </w:pPr>
            <w:r w:rsidRPr="00F01BF0">
              <w:rPr>
                <w:sz w:val="22"/>
                <w:szCs w:val="20"/>
              </w:rPr>
              <w:t>Средний бизнес</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tcPr>
          <w:p w:rsidR="00246B11" w:rsidRPr="00F01BF0" w:rsidRDefault="00246B11" w:rsidP="00205089">
            <w:pPr>
              <w:jc w:val="center"/>
              <w:rPr>
                <w:sz w:val="22"/>
                <w:szCs w:val="20"/>
              </w:rPr>
            </w:pPr>
            <w:r w:rsidRPr="00F01BF0">
              <w:rPr>
                <w:sz w:val="22"/>
                <w:szCs w:val="20"/>
              </w:rPr>
              <w:t>Крупный бизнес</w:t>
            </w:r>
          </w:p>
        </w:tc>
      </w:tr>
      <w:tr w:rsidR="00246B11" w:rsidRPr="00A67D51" w:rsidTr="00205089">
        <w:trPr>
          <w:trHeight w:val="255"/>
          <w:jc w:val="center"/>
        </w:trPr>
        <w:tc>
          <w:tcPr>
            <w:tcW w:w="4181" w:type="dxa"/>
            <w:vMerge/>
            <w:tcBorders>
              <w:left w:val="single" w:sz="4" w:space="0" w:color="auto"/>
              <w:bottom w:val="single" w:sz="4" w:space="0" w:color="auto"/>
              <w:right w:val="single" w:sz="4" w:space="0" w:color="auto"/>
            </w:tcBorders>
            <w:shd w:val="clear" w:color="auto" w:fill="auto"/>
            <w:noWrap/>
            <w:vAlign w:val="bottom"/>
          </w:tcPr>
          <w:p w:rsidR="00246B11" w:rsidRPr="00A67D51" w:rsidRDefault="00246B11" w:rsidP="00205089">
            <w:pPr>
              <w:rPr>
                <w:sz w:val="20"/>
                <w:szCs w:val="20"/>
              </w:rPr>
            </w:pPr>
          </w:p>
        </w:tc>
        <w:tc>
          <w:tcPr>
            <w:tcW w:w="832" w:type="dxa"/>
            <w:tcBorders>
              <w:top w:val="nil"/>
              <w:left w:val="nil"/>
              <w:bottom w:val="single" w:sz="4" w:space="0" w:color="auto"/>
              <w:right w:val="single" w:sz="4" w:space="0" w:color="auto"/>
            </w:tcBorders>
            <w:shd w:val="clear" w:color="auto" w:fill="auto"/>
            <w:noWrap/>
            <w:vAlign w:val="bottom"/>
          </w:tcPr>
          <w:p w:rsidR="00246B11" w:rsidRPr="00A67D51" w:rsidRDefault="00246B11"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33" w:type="dxa"/>
            <w:tcBorders>
              <w:top w:val="nil"/>
              <w:left w:val="nil"/>
              <w:bottom w:val="single" w:sz="4" w:space="0" w:color="auto"/>
              <w:right w:val="single" w:sz="4" w:space="0" w:color="auto"/>
            </w:tcBorders>
            <w:shd w:val="clear" w:color="auto" w:fill="auto"/>
            <w:noWrap/>
            <w:vAlign w:val="bottom"/>
          </w:tcPr>
          <w:p w:rsidR="00246B11" w:rsidRPr="00A67D51" w:rsidRDefault="00246B11"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32" w:type="dxa"/>
            <w:tcBorders>
              <w:top w:val="nil"/>
              <w:left w:val="nil"/>
              <w:bottom w:val="single" w:sz="4" w:space="0" w:color="auto"/>
              <w:right w:val="single" w:sz="4" w:space="0" w:color="auto"/>
            </w:tcBorders>
            <w:shd w:val="clear" w:color="auto" w:fill="auto"/>
            <w:noWrap/>
            <w:vAlign w:val="bottom"/>
          </w:tcPr>
          <w:p w:rsidR="00246B11" w:rsidRPr="00A67D51" w:rsidRDefault="00246B11"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33" w:type="dxa"/>
            <w:tcBorders>
              <w:top w:val="nil"/>
              <w:left w:val="nil"/>
              <w:bottom w:val="single" w:sz="4" w:space="0" w:color="auto"/>
              <w:right w:val="single" w:sz="4" w:space="0" w:color="auto"/>
            </w:tcBorders>
            <w:shd w:val="clear" w:color="auto" w:fill="auto"/>
            <w:noWrap/>
            <w:vAlign w:val="bottom"/>
          </w:tcPr>
          <w:p w:rsidR="00246B11" w:rsidRPr="00A67D51" w:rsidRDefault="00246B11"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32" w:type="dxa"/>
            <w:tcBorders>
              <w:top w:val="nil"/>
              <w:left w:val="nil"/>
              <w:bottom w:val="single" w:sz="4" w:space="0" w:color="auto"/>
              <w:right w:val="single" w:sz="4" w:space="0" w:color="auto"/>
            </w:tcBorders>
            <w:shd w:val="clear" w:color="auto" w:fill="auto"/>
            <w:noWrap/>
            <w:vAlign w:val="bottom"/>
          </w:tcPr>
          <w:p w:rsidR="00246B11" w:rsidRPr="00A67D51" w:rsidRDefault="00246B11"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33" w:type="dxa"/>
            <w:tcBorders>
              <w:top w:val="nil"/>
              <w:left w:val="nil"/>
              <w:bottom w:val="single" w:sz="4" w:space="0" w:color="auto"/>
              <w:right w:val="single" w:sz="4" w:space="0" w:color="auto"/>
            </w:tcBorders>
            <w:shd w:val="clear" w:color="auto" w:fill="auto"/>
            <w:noWrap/>
            <w:vAlign w:val="bottom"/>
          </w:tcPr>
          <w:p w:rsidR="00246B11" w:rsidRPr="00A67D51" w:rsidRDefault="00246B11"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32" w:type="dxa"/>
            <w:tcBorders>
              <w:top w:val="nil"/>
              <w:left w:val="nil"/>
              <w:bottom w:val="single" w:sz="4" w:space="0" w:color="auto"/>
              <w:right w:val="single" w:sz="4" w:space="0" w:color="auto"/>
            </w:tcBorders>
            <w:shd w:val="clear" w:color="auto" w:fill="auto"/>
            <w:noWrap/>
            <w:vAlign w:val="bottom"/>
          </w:tcPr>
          <w:p w:rsidR="00246B11" w:rsidRPr="00A67D51" w:rsidRDefault="00246B11"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33" w:type="dxa"/>
            <w:tcBorders>
              <w:top w:val="nil"/>
              <w:left w:val="nil"/>
              <w:bottom w:val="single" w:sz="4" w:space="0" w:color="auto"/>
              <w:right w:val="single" w:sz="4" w:space="0" w:color="auto"/>
            </w:tcBorders>
            <w:shd w:val="clear" w:color="auto" w:fill="auto"/>
            <w:noWrap/>
            <w:vAlign w:val="bottom"/>
          </w:tcPr>
          <w:p w:rsidR="00246B11" w:rsidRPr="00A67D51" w:rsidRDefault="00246B11"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Экономическая нестабильность</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2,28</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1,98</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2,29</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1,99</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2,13</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1,67</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2,00</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Высокие налоги</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2,28</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1,92</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2,28</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1,93</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2,25</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1,78</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1,94</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Конкуренция со стороны коммерческого сектора</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2,17</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1,74</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2,15</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1,69</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2,25</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1,78</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2,60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2,19</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Стоимость аренды помещений</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2,19</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1,63</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2,19</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1,65</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2,25</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1,56</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1,80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1,44</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Недостаточный спрос</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1,79</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1,52</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1,80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1,49</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1,50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1,22</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1,80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2,00</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Нехватка кадров</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1,78</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1,49</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1,78</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1,46</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1,63</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1,44</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2,00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1,81</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Тарифы естественных монополий</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2,32</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1,36</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2,34</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1,32</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2,00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1,78</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1,56</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Высокие проценты по кредитам</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2,17</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1,31</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2,16</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1,25</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2,25</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1,44</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2,40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1,81</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Стоимость земли</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1,29</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2,21</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1,27</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2,25</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1,11</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2,00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1,56</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Административные барьеры</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1,75</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1,16</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1,76</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1,13</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1,63</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1,33</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1,60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1,38</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Неразвитость транспортной инфраструктуры</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1,55</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1,16</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1,55</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1,13</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1,50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1,22</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1,44</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Конкуренция со стороны государственного сектора</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1,92</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1,16</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1,92</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1,14</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1,88</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1,56</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2,00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1,06</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Коррупция</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1,46</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1,15</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1,45</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1,12</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1,63</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1,22</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1,60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1,44</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Трудности поиска и внедрения технологий</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1,63</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1,12</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1,61</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1,09</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1,75</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1,22</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1,44</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Несовершенства судебной системы</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1,34</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1,09</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1,34</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1,05</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1,50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1,22</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1,44</w:t>
            </w:r>
          </w:p>
        </w:tc>
      </w:tr>
    </w:tbl>
    <w:p w:rsidR="00246B11" w:rsidRPr="00A67D51" w:rsidRDefault="00246B11" w:rsidP="00F01BF0">
      <w:pPr>
        <w:spacing w:line="276" w:lineRule="auto"/>
        <w:jc w:val="both"/>
        <w:rPr>
          <w:sz w:val="26"/>
          <w:szCs w:val="26"/>
        </w:rPr>
      </w:pPr>
    </w:p>
    <w:p w:rsidR="00246B11" w:rsidRPr="00A67D51" w:rsidRDefault="00246B11" w:rsidP="00F01BF0">
      <w:pPr>
        <w:spacing w:line="276" w:lineRule="auto"/>
        <w:ind w:firstLine="709"/>
        <w:jc w:val="both"/>
        <w:rPr>
          <w:sz w:val="26"/>
          <w:szCs w:val="26"/>
        </w:rPr>
      </w:pPr>
      <w:r w:rsidRPr="00A67D51">
        <w:rPr>
          <w:sz w:val="26"/>
          <w:szCs w:val="26"/>
        </w:rPr>
        <w:t xml:space="preserve">Как и в </w:t>
      </w:r>
      <w:smartTag w:uri="urn:schemas-microsoft-com:office:smarttags" w:element="metricconverter">
        <w:smartTagPr>
          <w:attr w:name="ProductID" w:val="2017 г"/>
        </w:smartTagPr>
        <w:r w:rsidRPr="00A67D51">
          <w:rPr>
            <w:sz w:val="26"/>
            <w:szCs w:val="26"/>
          </w:rPr>
          <w:t>2017 г</w:t>
        </w:r>
      </w:smartTag>
      <w:r w:rsidRPr="00A67D51">
        <w:rPr>
          <w:sz w:val="26"/>
          <w:szCs w:val="26"/>
        </w:rPr>
        <w:t xml:space="preserve">., в качестве наиболее значимых препятствий для ведения бизнеса в регионе респондентами отмечаются общая экономическая нестабильность и высокие налоги, однако усредненная оценка данных проблем продолжает снижаться. При этом, возросла относительная (в сравнении с другими проблемами) значимость таких </w:t>
      </w:r>
      <w:r w:rsidRPr="00A67D51">
        <w:rPr>
          <w:sz w:val="26"/>
          <w:szCs w:val="26"/>
        </w:rPr>
        <w:lastRenderedPageBreak/>
        <w:t>затруднений, как конкуренция предприятий коммерческого сектора и стоимость аренды помещений (также являющаяся косвенным показателем уровня конкуренции).</w:t>
      </w:r>
    </w:p>
    <w:p w:rsidR="00246B11" w:rsidRPr="00A67D51" w:rsidRDefault="00246B11" w:rsidP="00F01BF0">
      <w:pPr>
        <w:spacing w:line="276" w:lineRule="auto"/>
        <w:ind w:firstLine="709"/>
        <w:jc w:val="both"/>
        <w:rPr>
          <w:sz w:val="26"/>
          <w:szCs w:val="26"/>
        </w:rPr>
      </w:pPr>
      <w:r w:rsidRPr="00A67D51">
        <w:rPr>
          <w:sz w:val="26"/>
          <w:szCs w:val="26"/>
        </w:rPr>
        <w:t xml:space="preserve">Наименее актуальными, по мнению опрошенных, в </w:t>
      </w:r>
      <w:smartTag w:uri="urn:schemas-microsoft-com:office:smarttags" w:element="metricconverter">
        <w:smartTagPr>
          <w:attr w:name="ProductID" w:val="2018 г"/>
        </w:smartTagPr>
        <w:r w:rsidRPr="00A67D51">
          <w:rPr>
            <w:sz w:val="26"/>
            <w:szCs w:val="26"/>
          </w:rPr>
          <w:t>2018 г</w:t>
        </w:r>
      </w:smartTag>
      <w:r w:rsidRPr="00A67D51">
        <w:rPr>
          <w:sz w:val="26"/>
          <w:szCs w:val="26"/>
        </w:rPr>
        <w:t>. остаются такие проблемы как конкуренция со стороны государственного сектора, коррупция, трудности в поиске и внедрении технологий, несовершенство судебной системы.</w:t>
      </w:r>
    </w:p>
    <w:p w:rsidR="00246B11" w:rsidRPr="00A67D51" w:rsidRDefault="00246B11" w:rsidP="00F01BF0">
      <w:pPr>
        <w:spacing w:line="276" w:lineRule="auto"/>
        <w:ind w:firstLine="709"/>
        <w:jc w:val="both"/>
        <w:rPr>
          <w:sz w:val="26"/>
          <w:szCs w:val="26"/>
        </w:rPr>
      </w:pPr>
      <w:r w:rsidRPr="00A67D51">
        <w:rPr>
          <w:sz w:val="26"/>
          <w:szCs w:val="26"/>
        </w:rPr>
        <w:t>Оценка респондентами степени негативного влияния на бизнес снизилась для всех без исключения проблем. В наибольшей степени данная закономерность проявилась в отношении тарифов естественных монополий, стоимости земли и кредита (снижение оценок значимости почти вдвое).</w:t>
      </w:r>
    </w:p>
    <w:p w:rsidR="00246B11" w:rsidRPr="00A67D51" w:rsidRDefault="00246B11" w:rsidP="00246B11">
      <w:pPr>
        <w:ind w:firstLine="709"/>
        <w:jc w:val="right"/>
        <w:rPr>
          <w:b/>
        </w:rPr>
      </w:pPr>
    </w:p>
    <w:p w:rsidR="00246B11" w:rsidRDefault="00246B11" w:rsidP="00246B11">
      <w:pPr>
        <w:jc w:val="center"/>
        <w:rPr>
          <w:b/>
          <w:sz w:val="26"/>
          <w:szCs w:val="26"/>
        </w:rPr>
      </w:pPr>
      <w:r w:rsidRPr="00F01BF0">
        <w:rPr>
          <w:b/>
          <w:sz w:val="26"/>
          <w:szCs w:val="26"/>
        </w:rPr>
        <w:t>Оценки респондентами проблем, возникающих при ведении бизнеса</w:t>
      </w:r>
    </w:p>
    <w:p w:rsidR="00F01BF0" w:rsidRPr="00F01BF0" w:rsidRDefault="00F01BF0" w:rsidP="00246B11">
      <w:pPr>
        <w:jc w:val="center"/>
        <w:rPr>
          <w:sz w:val="26"/>
          <w:szCs w:val="26"/>
        </w:rPr>
      </w:pPr>
    </w:p>
    <w:p w:rsidR="00246B11" w:rsidRPr="00A67D51" w:rsidRDefault="00035790" w:rsidP="00246B11">
      <w:pPr>
        <w:jc w:val="center"/>
        <w:rPr>
          <w:sz w:val="26"/>
          <w:szCs w:val="26"/>
        </w:rPr>
      </w:pPr>
      <w:r>
        <w:rPr>
          <w:noProof/>
        </w:rPr>
        <w:drawing>
          <wp:inline distT="0" distB="0" distL="0" distR="0">
            <wp:extent cx="6172200" cy="4343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2200" cy="4343400"/>
                    </a:xfrm>
                    <a:prstGeom prst="rect">
                      <a:avLst/>
                    </a:prstGeom>
                    <a:noFill/>
                    <a:ln>
                      <a:noFill/>
                    </a:ln>
                  </pic:spPr>
                </pic:pic>
              </a:graphicData>
            </a:graphic>
          </wp:inline>
        </w:drawing>
      </w:r>
    </w:p>
    <w:p w:rsidR="00246B11" w:rsidRPr="00A67D51" w:rsidRDefault="00246B11" w:rsidP="00246B11">
      <w:pPr>
        <w:jc w:val="center"/>
        <w:rPr>
          <w:sz w:val="26"/>
          <w:szCs w:val="26"/>
        </w:rPr>
      </w:pPr>
    </w:p>
    <w:p w:rsidR="00246B11" w:rsidRPr="00A67D51" w:rsidRDefault="00246B11" w:rsidP="00F01BF0">
      <w:pPr>
        <w:spacing w:line="276" w:lineRule="auto"/>
        <w:ind w:firstLine="709"/>
        <w:jc w:val="both"/>
        <w:rPr>
          <w:sz w:val="26"/>
          <w:szCs w:val="26"/>
        </w:rPr>
      </w:pPr>
      <w:r w:rsidRPr="00A67D51">
        <w:rPr>
          <w:sz w:val="26"/>
          <w:szCs w:val="26"/>
        </w:rPr>
        <w:t>В отраслевом разрезе наблюдаются определенные различия в оценке респондентами значимости тех или иных проблем. Так, высокая конкуренция со стороны предприятий коммерческого сектора оценивается как значительная проблема в сельском хозяйстве, сфере услуг по сбору и переработке коммунальных отходов, медицине, розничной торговле фармацевтической продукцией. Следует отметить, что в 2017 году предприятия сельского хозяйства оценивали данный фактор как наименее ощутимый.</w:t>
      </w:r>
    </w:p>
    <w:p w:rsidR="00246B11" w:rsidRPr="00A67D51" w:rsidRDefault="00246B11" w:rsidP="00F01BF0">
      <w:pPr>
        <w:spacing w:line="276" w:lineRule="auto"/>
        <w:ind w:firstLine="709"/>
        <w:jc w:val="both"/>
        <w:rPr>
          <w:sz w:val="26"/>
          <w:szCs w:val="26"/>
        </w:rPr>
      </w:pPr>
      <w:r w:rsidRPr="00A67D51">
        <w:rPr>
          <w:sz w:val="26"/>
          <w:szCs w:val="26"/>
        </w:rPr>
        <w:t>Респонденты, представляющие социальную сферу, более болезненно, по сравнению с другими, оценивают такие проблемы, как высокая стоимость аренды помещений, а также нехватка квалифицированных кадров.</w:t>
      </w:r>
    </w:p>
    <w:p w:rsidR="00246B11" w:rsidRPr="00A67D51" w:rsidRDefault="00246B11" w:rsidP="00246B11">
      <w:pPr>
        <w:jc w:val="right"/>
        <w:rPr>
          <w:b/>
        </w:rPr>
      </w:pPr>
    </w:p>
    <w:p w:rsidR="00246B11" w:rsidRPr="00F01BF0" w:rsidRDefault="00246B11" w:rsidP="00F01BF0">
      <w:pPr>
        <w:jc w:val="center"/>
        <w:rPr>
          <w:b/>
          <w:sz w:val="26"/>
          <w:szCs w:val="26"/>
        </w:rPr>
      </w:pPr>
      <w:r w:rsidRPr="00F01BF0">
        <w:rPr>
          <w:b/>
          <w:sz w:val="26"/>
          <w:szCs w:val="26"/>
        </w:rPr>
        <w:lastRenderedPageBreak/>
        <w:t>Распределение ответов респондентов на вопрос</w:t>
      </w:r>
    </w:p>
    <w:p w:rsidR="00246B11" w:rsidRPr="00F01BF0" w:rsidRDefault="00246B11" w:rsidP="00246B11">
      <w:pPr>
        <w:jc w:val="center"/>
        <w:rPr>
          <w:b/>
          <w:sz w:val="26"/>
          <w:szCs w:val="26"/>
        </w:rPr>
      </w:pPr>
      <w:r w:rsidRPr="00F01BF0">
        <w:rPr>
          <w:b/>
          <w:sz w:val="26"/>
          <w:szCs w:val="26"/>
        </w:rPr>
        <w:t>«С какими проблемами вы сталкиваетесь при ведении бизнеса?»</w:t>
      </w:r>
    </w:p>
    <w:p w:rsidR="00246B11" w:rsidRPr="00F01BF0" w:rsidRDefault="00246B11" w:rsidP="00246B11">
      <w:pPr>
        <w:jc w:val="center"/>
        <w:rPr>
          <w:b/>
          <w:sz w:val="26"/>
          <w:szCs w:val="26"/>
        </w:rPr>
      </w:pPr>
      <w:r w:rsidRPr="00F01BF0">
        <w:rPr>
          <w:b/>
          <w:sz w:val="26"/>
          <w:szCs w:val="26"/>
        </w:rPr>
        <w:t>в разрезе сфер деятельности</w:t>
      </w:r>
    </w:p>
    <w:p w:rsidR="00246B11" w:rsidRPr="00A67D51" w:rsidRDefault="00246B11" w:rsidP="00246B11"/>
    <w:tbl>
      <w:tblPr>
        <w:tblW w:w="10080" w:type="dxa"/>
        <w:tblInd w:w="-72" w:type="dxa"/>
        <w:tblLayout w:type="fixed"/>
        <w:tblLook w:val="0000" w:firstRow="0" w:lastRow="0" w:firstColumn="0" w:lastColumn="0" w:noHBand="0" w:noVBand="0"/>
      </w:tblPr>
      <w:tblGrid>
        <w:gridCol w:w="4140"/>
        <w:gridCol w:w="594"/>
        <w:gridCol w:w="594"/>
        <w:gridCol w:w="594"/>
        <w:gridCol w:w="594"/>
        <w:gridCol w:w="594"/>
        <w:gridCol w:w="594"/>
        <w:gridCol w:w="594"/>
        <w:gridCol w:w="594"/>
        <w:gridCol w:w="594"/>
        <w:gridCol w:w="594"/>
      </w:tblGrid>
      <w:tr w:rsidR="00BD43D9" w:rsidRPr="00A67D51" w:rsidTr="00BD43D9">
        <w:trPr>
          <w:trHeight w:val="3010"/>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 </w:t>
            </w:r>
          </w:p>
        </w:tc>
        <w:tc>
          <w:tcPr>
            <w:tcW w:w="594"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205089">
            <w:pPr>
              <w:jc w:val="center"/>
              <w:rPr>
                <w:sz w:val="20"/>
                <w:szCs w:val="20"/>
              </w:rPr>
            </w:pPr>
            <w:r w:rsidRPr="00A67D51">
              <w:rPr>
                <w:sz w:val="20"/>
                <w:szCs w:val="20"/>
              </w:rPr>
              <w:t>Промышленность</w:t>
            </w:r>
          </w:p>
        </w:tc>
        <w:tc>
          <w:tcPr>
            <w:tcW w:w="594"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205089">
            <w:pPr>
              <w:jc w:val="center"/>
              <w:rPr>
                <w:sz w:val="20"/>
                <w:szCs w:val="20"/>
              </w:rPr>
            </w:pPr>
            <w:r w:rsidRPr="00A67D51">
              <w:rPr>
                <w:sz w:val="20"/>
                <w:szCs w:val="20"/>
              </w:rPr>
              <w:t>Сельское хозяйство</w:t>
            </w:r>
          </w:p>
        </w:tc>
        <w:tc>
          <w:tcPr>
            <w:tcW w:w="594"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205089">
            <w:pPr>
              <w:jc w:val="center"/>
              <w:rPr>
                <w:sz w:val="20"/>
                <w:szCs w:val="20"/>
              </w:rPr>
            </w:pPr>
            <w:r w:rsidRPr="00A67D51">
              <w:rPr>
                <w:sz w:val="20"/>
                <w:szCs w:val="20"/>
              </w:rPr>
              <w:t>Строительство</w:t>
            </w:r>
          </w:p>
        </w:tc>
        <w:tc>
          <w:tcPr>
            <w:tcW w:w="594"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205089">
            <w:pPr>
              <w:jc w:val="center"/>
              <w:rPr>
                <w:sz w:val="20"/>
                <w:szCs w:val="20"/>
              </w:rPr>
            </w:pPr>
            <w:r w:rsidRPr="00A67D51">
              <w:rPr>
                <w:sz w:val="20"/>
                <w:szCs w:val="20"/>
              </w:rPr>
              <w:t>Жилищно-коммунальное хозяйство</w:t>
            </w:r>
          </w:p>
        </w:tc>
        <w:tc>
          <w:tcPr>
            <w:tcW w:w="594"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205089">
            <w:pPr>
              <w:jc w:val="center"/>
              <w:rPr>
                <w:sz w:val="20"/>
                <w:szCs w:val="20"/>
              </w:rPr>
            </w:pPr>
            <w:r w:rsidRPr="00A67D51">
              <w:rPr>
                <w:sz w:val="20"/>
                <w:szCs w:val="20"/>
              </w:rPr>
              <w:t>Розничная торговля продовольственными товарами</w:t>
            </w:r>
          </w:p>
        </w:tc>
        <w:tc>
          <w:tcPr>
            <w:tcW w:w="594"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205089">
            <w:pPr>
              <w:jc w:val="center"/>
              <w:rPr>
                <w:sz w:val="20"/>
                <w:szCs w:val="20"/>
              </w:rPr>
            </w:pPr>
            <w:r w:rsidRPr="00A67D51">
              <w:rPr>
                <w:sz w:val="20"/>
                <w:szCs w:val="20"/>
              </w:rPr>
              <w:t>Розничная торговля непродовольственными товарами</w:t>
            </w:r>
          </w:p>
        </w:tc>
        <w:tc>
          <w:tcPr>
            <w:tcW w:w="594"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205089">
            <w:pPr>
              <w:jc w:val="center"/>
              <w:rPr>
                <w:sz w:val="20"/>
                <w:szCs w:val="20"/>
              </w:rPr>
            </w:pPr>
            <w:r w:rsidRPr="00A67D51">
              <w:rPr>
                <w:sz w:val="20"/>
                <w:szCs w:val="20"/>
              </w:rPr>
              <w:t>Розничная торговля фармацевтической продукцией</w:t>
            </w:r>
          </w:p>
        </w:tc>
        <w:tc>
          <w:tcPr>
            <w:tcW w:w="594"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205089">
            <w:pPr>
              <w:jc w:val="center"/>
              <w:rPr>
                <w:sz w:val="20"/>
                <w:szCs w:val="20"/>
              </w:rPr>
            </w:pPr>
            <w:r w:rsidRPr="00A67D51">
              <w:rPr>
                <w:sz w:val="20"/>
                <w:szCs w:val="20"/>
              </w:rPr>
              <w:t>Пассажирский транспорт</w:t>
            </w:r>
          </w:p>
        </w:tc>
        <w:tc>
          <w:tcPr>
            <w:tcW w:w="594"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205089">
            <w:pPr>
              <w:jc w:val="center"/>
              <w:rPr>
                <w:sz w:val="20"/>
                <w:szCs w:val="20"/>
              </w:rPr>
            </w:pPr>
            <w:r w:rsidRPr="00A67D51">
              <w:rPr>
                <w:sz w:val="20"/>
                <w:szCs w:val="20"/>
              </w:rPr>
              <w:t>Услуги доступа к сети Интернет</w:t>
            </w:r>
          </w:p>
        </w:tc>
        <w:tc>
          <w:tcPr>
            <w:tcW w:w="594"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205089">
            <w:pPr>
              <w:jc w:val="center"/>
              <w:rPr>
                <w:sz w:val="20"/>
                <w:szCs w:val="20"/>
              </w:rPr>
            </w:pPr>
            <w:r w:rsidRPr="00A67D51">
              <w:rPr>
                <w:sz w:val="20"/>
                <w:szCs w:val="20"/>
              </w:rPr>
              <w:t>Общий итог</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Конкуренция коммерческого сектора</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1,50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2,70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1,83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1,28</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1,63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2,38</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1,80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1,74</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Конкуренция государственного сектора</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1,07</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1,28</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1,16</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Высокие проценты по кредитам</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2,40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1,17</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1,34</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1,59</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1,31</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Коррупция</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1,70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1,16</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1,41</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1,15</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Экономическая нестабильность</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2,13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2,17</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1,81</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1,72</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2,20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1,67</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1,98</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Высокие налоги</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2,13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1,70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1,83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1,84</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1,97</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1,80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1,92</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Тарифы естественных монополий</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1,17</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1,70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1,17</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1,78</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1,75</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1,36</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Административные барьеры</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1,60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1,28</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1,38</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1,16</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Нехватка квалифицированных кадров</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1,70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1,80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1,58</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1,47</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1,31</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1,38</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1,67</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1,49</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Недостаточный потребительский спрос</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1,50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2,20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1,17</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1,66</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1,56</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1,50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1,40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1,52</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Стоимость земли</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1,20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1,90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1,25</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1,34</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1,47</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1,38</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1,29</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Стоимость аренды помещений</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1,40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1,60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1,08</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1,80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1,56</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1,72</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2,25</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1,40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1,63</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Неразвитость транспортной инфраструктуры</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1,60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1,31</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1,25</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1,16</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Трудности поиска и внедрения технологий</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1,60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1,08</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1,31</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1,12</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Несовершенства судебной системы</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1,90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1,19</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1,09</w:t>
            </w:r>
          </w:p>
        </w:tc>
      </w:tr>
    </w:tbl>
    <w:p w:rsidR="00246B11" w:rsidRPr="00A67D51" w:rsidRDefault="00246B11" w:rsidP="00246B11"/>
    <w:tbl>
      <w:tblPr>
        <w:tblW w:w="10103" w:type="dxa"/>
        <w:tblInd w:w="-72" w:type="dxa"/>
        <w:tblLayout w:type="fixed"/>
        <w:tblLook w:val="0000" w:firstRow="0" w:lastRow="0" w:firstColumn="0" w:lastColumn="0" w:noHBand="0" w:noVBand="0"/>
      </w:tblPr>
      <w:tblGrid>
        <w:gridCol w:w="4149"/>
        <w:gridCol w:w="851"/>
        <w:gridCol w:w="567"/>
        <w:gridCol w:w="567"/>
        <w:gridCol w:w="567"/>
        <w:gridCol w:w="567"/>
        <w:gridCol w:w="850"/>
        <w:gridCol w:w="567"/>
        <w:gridCol w:w="851"/>
        <w:gridCol w:w="567"/>
      </w:tblGrid>
      <w:tr w:rsidR="00BD43D9" w:rsidRPr="00A67D51" w:rsidTr="00BD43D9">
        <w:trPr>
          <w:trHeight w:val="1858"/>
        </w:trPr>
        <w:tc>
          <w:tcPr>
            <w:tcW w:w="4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p>
        </w:tc>
        <w:tc>
          <w:tcPr>
            <w:tcW w:w="851" w:type="dxa"/>
            <w:tcBorders>
              <w:top w:val="single" w:sz="4" w:space="0" w:color="auto"/>
              <w:left w:val="nil"/>
              <w:bottom w:val="single" w:sz="4" w:space="0" w:color="auto"/>
              <w:right w:val="nil"/>
            </w:tcBorders>
            <w:textDirection w:val="btLr"/>
            <w:vAlign w:val="center"/>
          </w:tcPr>
          <w:p w:rsidR="00BD43D9" w:rsidRPr="00A67D51" w:rsidRDefault="00BD43D9" w:rsidP="00BD43D9">
            <w:pPr>
              <w:jc w:val="center"/>
              <w:rPr>
                <w:sz w:val="20"/>
                <w:szCs w:val="20"/>
              </w:rPr>
            </w:pPr>
            <w:r w:rsidRPr="00A67D51">
              <w:rPr>
                <w:sz w:val="20"/>
                <w:szCs w:val="20"/>
              </w:rPr>
              <w:t>Социальное обслуживание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43D9" w:rsidRPr="00A67D51" w:rsidRDefault="00BD43D9" w:rsidP="00BD43D9">
            <w:pPr>
              <w:jc w:val="center"/>
              <w:rPr>
                <w:sz w:val="20"/>
                <w:szCs w:val="20"/>
              </w:rPr>
            </w:pPr>
            <w:r w:rsidRPr="00A67D51">
              <w:rPr>
                <w:sz w:val="20"/>
                <w:szCs w:val="20"/>
              </w:rPr>
              <w:t>Дошкольное образование</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BD43D9">
            <w:pPr>
              <w:jc w:val="center"/>
              <w:rPr>
                <w:sz w:val="20"/>
                <w:szCs w:val="20"/>
              </w:rPr>
            </w:pPr>
            <w:r w:rsidRPr="00A67D51">
              <w:rPr>
                <w:sz w:val="20"/>
                <w:szCs w:val="20"/>
              </w:rPr>
              <w:t>Детский отдых и оздоровление</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BD43D9">
            <w:pPr>
              <w:jc w:val="center"/>
              <w:rPr>
                <w:sz w:val="20"/>
                <w:szCs w:val="20"/>
              </w:rPr>
            </w:pPr>
            <w:r w:rsidRPr="00A67D51">
              <w:rPr>
                <w:sz w:val="20"/>
                <w:szCs w:val="20"/>
              </w:rPr>
              <w:t>Дополнительное образование детей</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BD43D9">
            <w:pPr>
              <w:jc w:val="center"/>
              <w:rPr>
                <w:sz w:val="20"/>
                <w:szCs w:val="20"/>
              </w:rPr>
            </w:pPr>
            <w:r w:rsidRPr="00A67D51">
              <w:rPr>
                <w:sz w:val="20"/>
                <w:szCs w:val="20"/>
              </w:rPr>
              <w:t>Медицина</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BD43D9">
            <w:pPr>
              <w:jc w:val="center"/>
              <w:rPr>
                <w:sz w:val="20"/>
                <w:szCs w:val="20"/>
              </w:rPr>
            </w:pPr>
            <w:r w:rsidRPr="00A67D51">
              <w:rPr>
                <w:sz w:val="20"/>
                <w:szCs w:val="20"/>
              </w:rPr>
              <w:t>Услуги психолого-педагогического сопровождения</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BD43D9">
            <w:pPr>
              <w:jc w:val="center"/>
              <w:rPr>
                <w:sz w:val="20"/>
                <w:szCs w:val="20"/>
              </w:rPr>
            </w:pPr>
            <w:r w:rsidRPr="00A67D51">
              <w:rPr>
                <w:sz w:val="20"/>
                <w:szCs w:val="20"/>
              </w:rPr>
              <w:t>Культура</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BD43D9">
            <w:pPr>
              <w:jc w:val="center"/>
              <w:rPr>
                <w:sz w:val="20"/>
                <w:szCs w:val="20"/>
              </w:rPr>
            </w:pPr>
            <w:r w:rsidRPr="00A67D51">
              <w:rPr>
                <w:sz w:val="20"/>
                <w:szCs w:val="20"/>
              </w:rPr>
              <w:t>Социальное обслуживание населения</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BD43D9">
            <w:pPr>
              <w:jc w:val="center"/>
              <w:rPr>
                <w:sz w:val="20"/>
                <w:szCs w:val="20"/>
              </w:rPr>
            </w:pPr>
            <w:r w:rsidRPr="00A67D51">
              <w:rPr>
                <w:sz w:val="20"/>
                <w:szCs w:val="20"/>
              </w:rPr>
              <w:t>Общий итог</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Конкуренция коммерческого сектора</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1,89</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1,60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1,80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1,40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2,40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1,80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1,60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1,89</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1,74</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Конкуренция государственного сектора</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1,22</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1,60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1,40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1,22</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1,16</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Высокие проценты по кредитам</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1,44</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1,40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1,44</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1,31</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Коррупция</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1,15</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Экономическая нестабильность</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2,00</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2,40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1,60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2,60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2,00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2,40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1,80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1,98</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Высокие налоги</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1,89</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2,20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1,60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2,40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1,60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1,40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1,89</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1,92</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Тарифы естественных монополий</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1,33</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1,33</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1,36</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Административные барьеры</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1,16</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Нехватка квалифицированных кадров</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2,11</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1,80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1,40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2,00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2,11</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1,49</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Недостаточный потребительский спрос</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1,67</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1,80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1,60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1,67</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1,52</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Стоимость земли</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1,33</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1,33</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1,29</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Стоимость аренды помещений</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1,89</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2,20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1,40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2,20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1,60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2,20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2,00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1,89</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1,63</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Неразвитость транспортной инфраструктуры</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1,22</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1,22</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1,16</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Трудности поиска и внедрения технологий</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1,22</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1,22</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1,12</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Несовершенства судебной системы</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1,09</w:t>
            </w:r>
          </w:p>
        </w:tc>
      </w:tr>
    </w:tbl>
    <w:p w:rsidR="00457367" w:rsidRPr="00A67D51" w:rsidRDefault="00457367" w:rsidP="00457367"/>
    <w:p w:rsidR="00457367" w:rsidRPr="00BD43D9" w:rsidRDefault="00457367" w:rsidP="00BD43D9">
      <w:pPr>
        <w:pStyle w:val="10"/>
        <w:jc w:val="center"/>
        <w:rPr>
          <w:rFonts w:ascii="Times New Roman" w:hAnsi="Times New Roman"/>
          <w:b/>
          <w:sz w:val="26"/>
          <w:szCs w:val="26"/>
        </w:rPr>
      </w:pPr>
      <w:bookmarkStart w:id="22" w:name="_Toc506392048"/>
      <w:r w:rsidRPr="00BD43D9">
        <w:rPr>
          <w:rFonts w:ascii="Times New Roman" w:hAnsi="Times New Roman"/>
          <w:b/>
          <w:sz w:val="26"/>
          <w:szCs w:val="26"/>
        </w:rPr>
        <w:lastRenderedPageBreak/>
        <w:t>Оценка респондентами административных барьеров</w:t>
      </w:r>
      <w:bookmarkEnd w:id="22"/>
    </w:p>
    <w:p w:rsidR="00246B11" w:rsidRPr="00A67D51" w:rsidRDefault="00246B11" w:rsidP="00BD43D9">
      <w:pPr>
        <w:spacing w:line="276" w:lineRule="auto"/>
        <w:ind w:firstLine="709"/>
        <w:jc w:val="both"/>
        <w:rPr>
          <w:sz w:val="26"/>
          <w:szCs w:val="26"/>
        </w:rPr>
      </w:pPr>
      <w:r w:rsidRPr="00A67D51">
        <w:rPr>
          <w:sz w:val="26"/>
          <w:szCs w:val="26"/>
        </w:rPr>
        <w:t>Оценку значимости такой проблемы, как административные барьеры, в целом по всем субъектам предпринимательской деятельности можно охарактеризовать как низкую.</w:t>
      </w:r>
    </w:p>
    <w:p w:rsidR="00246B11" w:rsidRPr="00A67D51" w:rsidRDefault="00246B11" w:rsidP="00BD43D9">
      <w:pPr>
        <w:spacing w:line="276" w:lineRule="auto"/>
        <w:ind w:firstLine="709"/>
        <w:jc w:val="both"/>
        <w:rPr>
          <w:sz w:val="26"/>
          <w:szCs w:val="26"/>
        </w:rPr>
      </w:pPr>
      <w:r w:rsidRPr="00A67D51">
        <w:rPr>
          <w:sz w:val="26"/>
          <w:szCs w:val="26"/>
        </w:rPr>
        <w:t xml:space="preserve">Как и в 2017 году, участники исследования отметили в качестве группы административных барьеров, в наибольшей степени влияющей на ведение бизнеса  нестабильность законодательства, регулирующего предпринимательскую деятельность. Также, в качестве наиболее существенных барьеров указаны сложности при оформлении разрешительных документов, а также при допуске товаров (работ, услуг) на рынок. </w:t>
      </w:r>
    </w:p>
    <w:p w:rsidR="00246B11" w:rsidRPr="00A67D51" w:rsidRDefault="00246B11" w:rsidP="00BD43D9">
      <w:pPr>
        <w:spacing w:line="276" w:lineRule="auto"/>
        <w:ind w:firstLine="709"/>
        <w:jc w:val="both"/>
        <w:rPr>
          <w:sz w:val="26"/>
          <w:szCs w:val="26"/>
        </w:rPr>
      </w:pPr>
      <w:r w:rsidRPr="00A67D51">
        <w:rPr>
          <w:sz w:val="26"/>
          <w:szCs w:val="26"/>
        </w:rPr>
        <w:t>Наиболее редко в качестве существенных административных барьеров респондентами указывались затруднения при оформлении недвижимости, доступ к государственным закупкам в рамках Федерального закона № 44-ФЗ, проверки со стороны контролирующих органов.</w:t>
      </w:r>
    </w:p>
    <w:p w:rsidR="00246B11" w:rsidRPr="00A67D51" w:rsidRDefault="00246B11" w:rsidP="00BD43D9">
      <w:pPr>
        <w:spacing w:line="276" w:lineRule="auto"/>
        <w:ind w:firstLine="709"/>
        <w:jc w:val="both"/>
        <w:rPr>
          <w:sz w:val="26"/>
          <w:szCs w:val="26"/>
        </w:rPr>
      </w:pPr>
      <w:r w:rsidRPr="00A67D51">
        <w:rPr>
          <w:sz w:val="26"/>
          <w:szCs w:val="26"/>
        </w:rPr>
        <w:t>При этом, большинство (76,9%) респондентов указали на отсутствие значимых административных барьеров, препятствующих их деятельности.</w:t>
      </w:r>
    </w:p>
    <w:p w:rsidR="00246B11" w:rsidRPr="00A67D51" w:rsidRDefault="00246B11" w:rsidP="00BD43D9">
      <w:pPr>
        <w:spacing w:line="276" w:lineRule="auto"/>
        <w:ind w:firstLine="709"/>
        <w:jc w:val="both"/>
        <w:rPr>
          <w:sz w:val="26"/>
          <w:szCs w:val="26"/>
        </w:rPr>
      </w:pPr>
      <w:r w:rsidRPr="00A67D51">
        <w:rPr>
          <w:sz w:val="26"/>
          <w:szCs w:val="26"/>
        </w:rPr>
        <w:t>В отраслевом разрезе, наибольшее количество административных барьеров, осложняющих ведение предпринимательской деятельности указано респондентами, представляющими сельское хозяйство, социальное обслуживание населения, розничную торговлю непродовольственными товарами.</w:t>
      </w:r>
    </w:p>
    <w:p w:rsidR="00246B11" w:rsidRPr="00A67D51" w:rsidRDefault="00246B11" w:rsidP="00BD43D9">
      <w:pPr>
        <w:spacing w:line="276" w:lineRule="auto"/>
        <w:ind w:firstLine="709"/>
        <w:jc w:val="both"/>
        <w:rPr>
          <w:sz w:val="26"/>
          <w:szCs w:val="26"/>
        </w:rPr>
      </w:pPr>
      <w:r w:rsidRPr="00A67D51">
        <w:rPr>
          <w:sz w:val="26"/>
          <w:szCs w:val="26"/>
        </w:rPr>
        <w:t>В восприятии предпринимателями динамики административных барьеров преобладает мнение об их неизменности (две трети респондентов, ответивших на данный вопрос). При этом, для крупного бизнеса характерны более пессимистические оценки.</w:t>
      </w:r>
    </w:p>
    <w:p w:rsidR="00246B11" w:rsidRDefault="00246B11" w:rsidP="00BD43D9">
      <w:pPr>
        <w:spacing w:line="276" w:lineRule="auto"/>
        <w:ind w:firstLine="709"/>
        <w:jc w:val="both"/>
        <w:rPr>
          <w:sz w:val="26"/>
          <w:szCs w:val="26"/>
        </w:rPr>
      </w:pPr>
      <w:r w:rsidRPr="00A67D51">
        <w:rPr>
          <w:sz w:val="26"/>
          <w:szCs w:val="26"/>
        </w:rPr>
        <w:t>В то же время, наибольшее количество опрошенных (49%) затруднились с оценкой динамики административных барьеров в Калужской области, что косвенно свидетельствует об их невысокой значимости.</w:t>
      </w:r>
    </w:p>
    <w:p w:rsidR="00F01BF0" w:rsidRPr="00A67D51" w:rsidRDefault="00F01BF0" w:rsidP="00246B11">
      <w:pPr>
        <w:ind w:firstLine="709"/>
        <w:jc w:val="both"/>
        <w:rPr>
          <w:sz w:val="26"/>
          <w:szCs w:val="26"/>
        </w:rPr>
      </w:pPr>
    </w:p>
    <w:p w:rsidR="00457367" w:rsidRPr="00A67D51" w:rsidRDefault="00457367" w:rsidP="007B5D46">
      <w:pPr>
        <w:jc w:val="center"/>
        <w:rPr>
          <w:b/>
          <w:sz w:val="26"/>
          <w:szCs w:val="26"/>
        </w:rPr>
      </w:pPr>
      <w:bookmarkStart w:id="23" w:name="_Toc506392050"/>
      <w:r w:rsidRPr="00A67D51">
        <w:rPr>
          <w:b/>
          <w:sz w:val="26"/>
          <w:szCs w:val="26"/>
        </w:rPr>
        <w:t>Оценка предпринимателями конкурентной среды в регионе</w:t>
      </w:r>
      <w:bookmarkEnd w:id="23"/>
    </w:p>
    <w:p w:rsidR="007B5D46" w:rsidRPr="00A67D51" w:rsidRDefault="007B5D46" w:rsidP="007B5D46"/>
    <w:p w:rsidR="007B5D46" w:rsidRPr="00A67D51" w:rsidRDefault="007B5D46" w:rsidP="00BD43D9">
      <w:pPr>
        <w:spacing w:line="276" w:lineRule="auto"/>
        <w:ind w:firstLine="709"/>
        <w:jc w:val="both"/>
        <w:rPr>
          <w:sz w:val="26"/>
          <w:szCs w:val="26"/>
        </w:rPr>
      </w:pPr>
      <w:r w:rsidRPr="00A67D51">
        <w:rPr>
          <w:sz w:val="26"/>
          <w:szCs w:val="26"/>
        </w:rPr>
        <w:t>По результатам исследования, уровень конкуренции в регионе оценивается участниками исследования как достаточно высокий: 75% опрошенных оценивают его как высокий, 8% - очень высокий. Только 1% респондентов считают, что конкуренция в их сфере деятельности отсутствует, 16% считают ее низкой. По сравнению с предыдущим годом оценки уровня конкуренции выросли.</w:t>
      </w:r>
    </w:p>
    <w:p w:rsidR="007B5D46" w:rsidRPr="00A67D51" w:rsidRDefault="007B5D46" w:rsidP="007B5D46">
      <w:pPr>
        <w:ind w:firstLine="709"/>
        <w:jc w:val="both"/>
        <w:rPr>
          <w:sz w:val="12"/>
          <w:szCs w:val="12"/>
        </w:rPr>
      </w:pPr>
    </w:p>
    <w:p w:rsidR="007B5D46" w:rsidRPr="00A67D51" w:rsidRDefault="007B5D46" w:rsidP="007B5D46">
      <w:pPr>
        <w:jc w:val="right"/>
        <w:rPr>
          <w:sz w:val="12"/>
          <w:szCs w:val="12"/>
        </w:rPr>
      </w:pPr>
    </w:p>
    <w:p w:rsidR="007B5D46" w:rsidRPr="00BD43D9" w:rsidRDefault="007B5D46" w:rsidP="007B5D46">
      <w:pPr>
        <w:jc w:val="center"/>
        <w:rPr>
          <w:b/>
          <w:sz w:val="26"/>
          <w:szCs w:val="26"/>
        </w:rPr>
      </w:pPr>
      <w:r w:rsidRPr="00BD43D9">
        <w:rPr>
          <w:b/>
          <w:sz w:val="26"/>
          <w:szCs w:val="26"/>
        </w:rPr>
        <w:t xml:space="preserve">Оценки респондентов по вопросу </w:t>
      </w:r>
    </w:p>
    <w:p w:rsidR="007B5D46" w:rsidRPr="00BD43D9" w:rsidRDefault="007B5D46" w:rsidP="007B5D46">
      <w:pPr>
        <w:jc w:val="center"/>
        <w:rPr>
          <w:b/>
          <w:sz w:val="26"/>
          <w:szCs w:val="26"/>
        </w:rPr>
      </w:pPr>
      <w:r w:rsidRPr="00BD43D9">
        <w:rPr>
          <w:b/>
          <w:sz w:val="26"/>
          <w:szCs w:val="26"/>
        </w:rPr>
        <w:t xml:space="preserve">«Оцените уровень конкуренции на рынке, на котором вы работаете» </w:t>
      </w:r>
    </w:p>
    <w:p w:rsidR="007B5D46" w:rsidRDefault="007B5D46" w:rsidP="007B5D46">
      <w:pPr>
        <w:jc w:val="center"/>
        <w:rPr>
          <w:b/>
          <w:sz w:val="26"/>
          <w:szCs w:val="26"/>
        </w:rPr>
      </w:pPr>
      <w:r w:rsidRPr="00BD43D9">
        <w:rPr>
          <w:b/>
          <w:sz w:val="26"/>
          <w:szCs w:val="26"/>
        </w:rPr>
        <w:t>(средний балл по 4-балльной шкале)</w:t>
      </w:r>
    </w:p>
    <w:p w:rsidR="00BD43D9" w:rsidRPr="00BD43D9" w:rsidRDefault="00BD43D9" w:rsidP="007B5D46">
      <w:pPr>
        <w:jc w:val="center"/>
        <w:rPr>
          <w:b/>
          <w:sz w:val="26"/>
          <w:szCs w:val="26"/>
        </w:rPr>
      </w:pPr>
    </w:p>
    <w:p w:rsidR="007B5D46" w:rsidRPr="00A67D51" w:rsidRDefault="007B5D46" w:rsidP="007B5D46">
      <w:pPr>
        <w:jc w:val="center"/>
        <w:rPr>
          <w:b/>
          <w:sz w:val="12"/>
          <w:szCs w:val="12"/>
        </w:rPr>
      </w:pPr>
    </w:p>
    <w:tbl>
      <w:tblPr>
        <w:tblW w:w="9687" w:type="dxa"/>
        <w:jc w:val="center"/>
        <w:tblLayout w:type="fixed"/>
        <w:tblLook w:val="0000" w:firstRow="0" w:lastRow="0" w:firstColumn="0" w:lastColumn="0" w:noHBand="0" w:noVBand="0"/>
      </w:tblPr>
      <w:tblGrid>
        <w:gridCol w:w="3657"/>
        <w:gridCol w:w="1980"/>
        <w:gridCol w:w="1037"/>
        <w:gridCol w:w="1037"/>
        <w:gridCol w:w="1976"/>
      </w:tblGrid>
      <w:tr w:rsidR="007B5D46" w:rsidRPr="00A67D51" w:rsidTr="00BD43D9">
        <w:trPr>
          <w:trHeight w:val="255"/>
          <w:jc w:val="center"/>
        </w:trPr>
        <w:tc>
          <w:tcPr>
            <w:tcW w:w="3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D46" w:rsidRPr="00A67D51" w:rsidRDefault="007B5D46" w:rsidP="00205089">
            <w:pPr>
              <w:rPr>
                <w:sz w:val="20"/>
                <w:szCs w:val="20"/>
              </w:rPr>
            </w:pPr>
            <w:r w:rsidRPr="00A67D51">
              <w:rPr>
                <w:sz w:val="20"/>
                <w:szCs w:val="20"/>
              </w:rPr>
              <w:t> </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Все предприятия</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малые</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средние</w:t>
            </w:r>
          </w:p>
        </w:tc>
        <w:tc>
          <w:tcPr>
            <w:tcW w:w="1976"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крупные</w:t>
            </w:r>
          </w:p>
        </w:tc>
      </w:tr>
      <w:tr w:rsidR="007B5D46" w:rsidRPr="00A67D51" w:rsidTr="00BD43D9">
        <w:trPr>
          <w:trHeight w:val="255"/>
          <w:jc w:val="center"/>
        </w:trPr>
        <w:tc>
          <w:tcPr>
            <w:tcW w:w="3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D46" w:rsidRPr="00A67D51" w:rsidRDefault="007B5D46" w:rsidP="00205089">
            <w:pPr>
              <w:rPr>
                <w:sz w:val="20"/>
                <w:szCs w:val="20"/>
              </w:rPr>
            </w:pPr>
            <w:smartTag w:uri="urn:schemas-microsoft-com:office:smarttags" w:element="metricconverter">
              <w:smartTagPr>
                <w:attr w:name="ProductID" w:val="2016 г"/>
              </w:smartTagPr>
              <w:r w:rsidRPr="00A67D51">
                <w:rPr>
                  <w:sz w:val="20"/>
                  <w:szCs w:val="20"/>
                </w:rPr>
                <w:t>2016 г</w:t>
              </w:r>
            </w:smartTag>
            <w:r w:rsidRPr="00A67D51">
              <w:rPr>
                <w:sz w:val="20"/>
                <w:szCs w:val="20"/>
              </w:rPr>
              <w:t>.</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2,88</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2,85</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3,11</w:t>
            </w:r>
          </w:p>
        </w:tc>
        <w:tc>
          <w:tcPr>
            <w:tcW w:w="1976"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3,00</w:t>
            </w:r>
          </w:p>
        </w:tc>
      </w:tr>
      <w:tr w:rsidR="007B5D46" w:rsidRPr="00A67D51" w:rsidTr="00BD43D9">
        <w:trPr>
          <w:trHeight w:val="255"/>
          <w:jc w:val="center"/>
        </w:trPr>
        <w:tc>
          <w:tcPr>
            <w:tcW w:w="3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D46" w:rsidRPr="00A67D51" w:rsidRDefault="007B5D46" w:rsidP="00205089">
            <w:pP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2,82</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2,81</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2,75</w:t>
            </w:r>
          </w:p>
        </w:tc>
        <w:tc>
          <w:tcPr>
            <w:tcW w:w="1976"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3,00</w:t>
            </w:r>
          </w:p>
        </w:tc>
      </w:tr>
      <w:tr w:rsidR="007B5D46" w:rsidRPr="00A67D51" w:rsidTr="00BD43D9">
        <w:trPr>
          <w:trHeight w:val="255"/>
          <w:jc w:val="center"/>
        </w:trPr>
        <w:tc>
          <w:tcPr>
            <w:tcW w:w="3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D46" w:rsidRPr="00A67D51" w:rsidRDefault="007B5D46" w:rsidP="00205089">
            <w:pP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2,91</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2,93</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3,00</w:t>
            </w:r>
          </w:p>
        </w:tc>
        <w:tc>
          <w:tcPr>
            <w:tcW w:w="1976"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2,69</w:t>
            </w:r>
          </w:p>
        </w:tc>
      </w:tr>
    </w:tbl>
    <w:p w:rsidR="007B5D46" w:rsidRPr="00A67D51" w:rsidRDefault="007B5D46" w:rsidP="007B5D46">
      <w:pPr>
        <w:jc w:val="center"/>
        <w:rPr>
          <w:b/>
          <w:sz w:val="12"/>
          <w:szCs w:val="12"/>
        </w:rPr>
      </w:pPr>
    </w:p>
    <w:p w:rsidR="007B5D46" w:rsidRPr="00A67D51" w:rsidRDefault="007B5D46" w:rsidP="00BD43D9">
      <w:pPr>
        <w:spacing w:line="276" w:lineRule="auto"/>
        <w:ind w:firstLine="709"/>
        <w:jc w:val="both"/>
        <w:rPr>
          <w:sz w:val="26"/>
          <w:szCs w:val="26"/>
        </w:rPr>
      </w:pPr>
      <w:r w:rsidRPr="00A67D51">
        <w:rPr>
          <w:sz w:val="26"/>
          <w:szCs w:val="26"/>
        </w:rPr>
        <w:t>Из рассматриваемых сфер деятельности, наиболее высокий уровень конкуренции отмечается респондентами, осуществляющими сбор и переработку коммунальных отходов, оказание услуг медицины, розничной торговле фармацевтической продукцией. Самой низкой считают конкуренцию на своих рынках предприниматели в сферах услуг культуры.</w:t>
      </w:r>
    </w:p>
    <w:p w:rsidR="007B5D46" w:rsidRPr="00A67D51" w:rsidRDefault="007B5D46" w:rsidP="007B5D46">
      <w:pPr>
        <w:ind w:firstLine="709"/>
        <w:jc w:val="both"/>
        <w:rPr>
          <w:sz w:val="12"/>
          <w:szCs w:val="12"/>
        </w:rPr>
      </w:pPr>
    </w:p>
    <w:p w:rsidR="007B5D46" w:rsidRPr="00A67D51" w:rsidRDefault="007B5D46" w:rsidP="007B5D46">
      <w:pPr>
        <w:ind w:firstLine="709"/>
        <w:jc w:val="right"/>
        <w:rPr>
          <w:b/>
          <w:sz w:val="12"/>
          <w:szCs w:val="12"/>
        </w:rPr>
      </w:pPr>
    </w:p>
    <w:p w:rsidR="007B5D46" w:rsidRPr="00BD43D9" w:rsidRDefault="007B5D46" w:rsidP="007B5D46">
      <w:pPr>
        <w:jc w:val="center"/>
        <w:rPr>
          <w:b/>
          <w:sz w:val="26"/>
          <w:szCs w:val="26"/>
        </w:rPr>
      </w:pPr>
      <w:r w:rsidRPr="00BD43D9">
        <w:rPr>
          <w:b/>
          <w:sz w:val="26"/>
          <w:szCs w:val="26"/>
        </w:rPr>
        <w:t xml:space="preserve">Оценки респондентов по вопросу </w:t>
      </w:r>
    </w:p>
    <w:p w:rsidR="007B5D46" w:rsidRPr="00BD43D9" w:rsidRDefault="007B5D46" w:rsidP="007B5D46">
      <w:pPr>
        <w:jc w:val="center"/>
        <w:rPr>
          <w:b/>
          <w:sz w:val="26"/>
          <w:szCs w:val="26"/>
        </w:rPr>
      </w:pPr>
      <w:r w:rsidRPr="00BD43D9">
        <w:rPr>
          <w:b/>
          <w:sz w:val="26"/>
          <w:szCs w:val="26"/>
        </w:rPr>
        <w:t xml:space="preserve">«Оцените уровень конкуренции на рынке, на котором вы работаете» </w:t>
      </w:r>
    </w:p>
    <w:p w:rsidR="007B5D46" w:rsidRPr="00BD43D9" w:rsidRDefault="007B5D46" w:rsidP="007B5D46">
      <w:pPr>
        <w:jc w:val="center"/>
        <w:rPr>
          <w:b/>
          <w:sz w:val="26"/>
          <w:szCs w:val="26"/>
        </w:rPr>
      </w:pPr>
      <w:r w:rsidRPr="00BD43D9">
        <w:rPr>
          <w:b/>
          <w:sz w:val="26"/>
          <w:szCs w:val="26"/>
        </w:rPr>
        <w:t>в отраслевом разрезе</w:t>
      </w:r>
    </w:p>
    <w:p w:rsidR="007B5D46" w:rsidRPr="00A67D51" w:rsidRDefault="007B5D46" w:rsidP="007B5D46">
      <w:pPr>
        <w:ind w:firstLine="709"/>
        <w:jc w:val="both"/>
        <w:rPr>
          <w:sz w:val="12"/>
          <w:szCs w:val="12"/>
        </w:rPr>
      </w:pPr>
    </w:p>
    <w:p w:rsidR="007B5D46" w:rsidRPr="00A67D51" w:rsidRDefault="007B5D46" w:rsidP="007B5D46">
      <w:pPr>
        <w:jc w:val="center"/>
      </w:pPr>
    </w:p>
    <w:p w:rsidR="007B5D46" w:rsidRPr="00A67D51" w:rsidRDefault="00035790" w:rsidP="007B5D46">
      <w:pPr>
        <w:jc w:val="center"/>
        <w:rPr>
          <w:sz w:val="26"/>
          <w:szCs w:val="26"/>
        </w:rPr>
      </w:pPr>
      <w:r>
        <w:rPr>
          <w:noProof/>
        </w:rPr>
        <w:drawing>
          <wp:inline distT="0" distB="0" distL="0" distR="0">
            <wp:extent cx="6276975" cy="48387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6975" cy="4838700"/>
                    </a:xfrm>
                    <a:prstGeom prst="rect">
                      <a:avLst/>
                    </a:prstGeom>
                    <a:noFill/>
                    <a:ln>
                      <a:noFill/>
                    </a:ln>
                  </pic:spPr>
                </pic:pic>
              </a:graphicData>
            </a:graphic>
          </wp:inline>
        </w:drawing>
      </w:r>
    </w:p>
    <w:p w:rsidR="007B5D46" w:rsidRPr="00A67D51" w:rsidRDefault="007B5D46" w:rsidP="007B5D46">
      <w:pPr>
        <w:jc w:val="center"/>
        <w:rPr>
          <w:sz w:val="12"/>
          <w:szCs w:val="12"/>
        </w:rPr>
      </w:pPr>
    </w:p>
    <w:p w:rsidR="007B5D46" w:rsidRPr="00A67D51" w:rsidRDefault="007B5D46" w:rsidP="00BD43D9">
      <w:pPr>
        <w:spacing w:line="276" w:lineRule="auto"/>
        <w:ind w:firstLine="709"/>
        <w:jc w:val="both"/>
        <w:rPr>
          <w:sz w:val="26"/>
          <w:szCs w:val="26"/>
        </w:rPr>
      </w:pPr>
      <w:r w:rsidRPr="00A67D51">
        <w:rPr>
          <w:sz w:val="26"/>
          <w:szCs w:val="26"/>
        </w:rPr>
        <w:t>Оценивая присутствие конкурентов на своем рынке, большинство респондентов придерживались средних и высоких оценок. Заметно сократилось количество опрошенных, указавших на отсутствие или небольшое количество конкурентов в их сфере деятельности.</w:t>
      </w:r>
    </w:p>
    <w:p w:rsidR="007B5D46" w:rsidRPr="00A67D51" w:rsidRDefault="007B5D46" w:rsidP="007B5D46">
      <w:pPr>
        <w:ind w:firstLine="709"/>
        <w:jc w:val="both"/>
        <w:rPr>
          <w:sz w:val="26"/>
          <w:szCs w:val="26"/>
        </w:rPr>
      </w:pPr>
    </w:p>
    <w:p w:rsidR="007B5D46" w:rsidRPr="00BD43D9" w:rsidRDefault="007B5D46" w:rsidP="007B5D46">
      <w:pPr>
        <w:jc w:val="center"/>
        <w:rPr>
          <w:b/>
          <w:sz w:val="26"/>
          <w:szCs w:val="26"/>
        </w:rPr>
      </w:pPr>
      <w:r w:rsidRPr="00BD43D9">
        <w:rPr>
          <w:b/>
          <w:sz w:val="26"/>
          <w:szCs w:val="26"/>
        </w:rPr>
        <w:t xml:space="preserve">Распределение ответов респондентов на вопрос </w:t>
      </w:r>
    </w:p>
    <w:p w:rsidR="007B5D46" w:rsidRPr="00BD43D9" w:rsidRDefault="007B5D46" w:rsidP="007B5D46">
      <w:pPr>
        <w:jc w:val="center"/>
        <w:rPr>
          <w:b/>
          <w:sz w:val="26"/>
          <w:szCs w:val="26"/>
        </w:rPr>
      </w:pPr>
      <w:r w:rsidRPr="00BD43D9">
        <w:rPr>
          <w:b/>
          <w:sz w:val="26"/>
          <w:szCs w:val="26"/>
        </w:rPr>
        <w:t xml:space="preserve">«Оцените примерное количество ваших основных конкурентов, предлагающих аналогичную продукцию, работу, услугу» </w:t>
      </w:r>
    </w:p>
    <w:tbl>
      <w:tblPr>
        <w:tblW w:w="10103" w:type="dxa"/>
        <w:tblInd w:w="-72" w:type="dxa"/>
        <w:tblLayout w:type="fixed"/>
        <w:tblLook w:val="0000" w:firstRow="0" w:lastRow="0" w:firstColumn="0" w:lastColumn="0" w:noHBand="0" w:noVBand="0"/>
      </w:tblPr>
      <w:tblGrid>
        <w:gridCol w:w="2160"/>
        <w:gridCol w:w="992"/>
        <w:gridCol w:w="993"/>
        <w:gridCol w:w="993"/>
        <w:gridCol w:w="993"/>
        <w:gridCol w:w="993"/>
        <w:gridCol w:w="993"/>
        <w:gridCol w:w="993"/>
        <w:gridCol w:w="993"/>
      </w:tblGrid>
      <w:tr w:rsidR="007B5D46" w:rsidRPr="00A67D51" w:rsidTr="00BD43D9">
        <w:trPr>
          <w:trHeight w:val="255"/>
        </w:trPr>
        <w:tc>
          <w:tcPr>
            <w:tcW w:w="2160" w:type="dxa"/>
            <w:tcBorders>
              <w:top w:val="single" w:sz="4" w:space="0" w:color="auto"/>
              <w:left w:val="single" w:sz="4" w:space="0" w:color="auto"/>
              <w:bottom w:val="single" w:sz="4" w:space="0" w:color="auto"/>
              <w:right w:val="single" w:sz="4" w:space="0" w:color="auto"/>
            </w:tcBorders>
            <w:shd w:val="clear" w:color="auto" w:fill="auto"/>
            <w:noWrap/>
          </w:tcPr>
          <w:p w:rsidR="007B5D46" w:rsidRPr="00BD43D9" w:rsidRDefault="007B5D46" w:rsidP="00205089">
            <w:pPr>
              <w:rPr>
                <w:sz w:val="22"/>
                <w:szCs w:val="20"/>
              </w:rPr>
            </w:pPr>
            <w:r w:rsidRPr="00BD43D9">
              <w:rPr>
                <w:sz w:val="22"/>
                <w:szCs w:val="20"/>
              </w:rPr>
              <w:t> </w:t>
            </w:r>
          </w:p>
        </w:tc>
        <w:tc>
          <w:tcPr>
            <w:tcW w:w="1985" w:type="dxa"/>
            <w:gridSpan w:val="2"/>
            <w:tcBorders>
              <w:top w:val="single" w:sz="4" w:space="0" w:color="auto"/>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Все предприятия</w:t>
            </w:r>
          </w:p>
        </w:tc>
        <w:tc>
          <w:tcPr>
            <w:tcW w:w="1986" w:type="dxa"/>
            <w:gridSpan w:val="2"/>
            <w:tcBorders>
              <w:top w:val="single" w:sz="4" w:space="0" w:color="auto"/>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малые</w:t>
            </w:r>
          </w:p>
        </w:tc>
        <w:tc>
          <w:tcPr>
            <w:tcW w:w="1986" w:type="dxa"/>
            <w:gridSpan w:val="2"/>
            <w:tcBorders>
              <w:top w:val="single" w:sz="4" w:space="0" w:color="auto"/>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средние</w:t>
            </w:r>
          </w:p>
        </w:tc>
        <w:tc>
          <w:tcPr>
            <w:tcW w:w="1986" w:type="dxa"/>
            <w:gridSpan w:val="2"/>
            <w:tcBorders>
              <w:top w:val="single" w:sz="4" w:space="0" w:color="auto"/>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крупные</w:t>
            </w:r>
          </w:p>
        </w:tc>
      </w:tr>
      <w:tr w:rsidR="007B5D46" w:rsidRPr="00A67D51" w:rsidTr="00BD43D9">
        <w:trPr>
          <w:trHeight w:val="255"/>
        </w:trPr>
        <w:tc>
          <w:tcPr>
            <w:tcW w:w="2160" w:type="dxa"/>
            <w:tcBorders>
              <w:top w:val="nil"/>
              <w:left w:val="single" w:sz="4" w:space="0" w:color="auto"/>
              <w:bottom w:val="single" w:sz="4" w:space="0" w:color="auto"/>
              <w:right w:val="single" w:sz="4" w:space="0" w:color="auto"/>
            </w:tcBorders>
            <w:shd w:val="clear" w:color="auto" w:fill="auto"/>
            <w:noWrap/>
          </w:tcPr>
          <w:p w:rsidR="007B5D46" w:rsidRPr="00BD43D9" w:rsidRDefault="007B5D46" w:rsidP="00205089">
            <w:pPr>
              <w:rPr>
                <w:sz w:val="22"/>
                <w:szCs w:val="20"/>
              </w:rPr>
            </w:pPr>
            <w:r w:rsidRPr="00BD43D9">
              <w:rPr>
                <w:sz w:val="22"/>
                <w:szCs w:val="20"/>
              </w:rPr>
              <w:t> </w:t>
            </w:r>
          </w:p>
        </w:tc>
        <w:tc>
          <w:tcPr>
            <w:tcW w:w="99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7 г"/>
              </w:smartTagPr>
              <w:r w:rsidRPr="00BD43D9">
                <w:rPr>
                  <w:sz w:val="22"/>
                  <w:szCs w:val="20"/>
                </w:rPr>
                <w:t>2017 г</w:t>
              </w:r>
            </w:smartTag>
            <w:r w:rsidRPr="00BD43D9">
              <w:rPr>
                <w:sz w:val="22"/>
                <w:szCs w:val="20"/>
              </w:rPr>
              <w:t>.</w:t>
            </w:r>
          </w:p>
        </w:tc>
        <w:tc>
          <w:tcPr>
            <w:tcW w:w="99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8 г"/>
              </w:smartTagPr>
              <w:r w:rsidRPr="00BD43D9">
                <w:rPr>
                  <w:sz w:val="22"/>
                  <w:szCs w:val="20"/>
                </w:rPr>
                <w:t>2018 г</w:t>
              </w:r>
            </w:smartTag>
            <w:r w:rsidRPr="00BD43D9">
              <w:rPr>
                <w:sz w:val="22"/>
                <w:szCs w:val="20"/>
              </w:rPr>
              <w:t>.</w:t>
            </w:r>
          </w:p>
        </w:tc>
        <w:tc>
          <w:tcPr>
            <w:tcW w:w="99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7 г"/>
              </w:smartTagPr>
              <w:r w:rsidRPr="00BD43D9">
                <w:rPr>
                  <w:sz w:val="22"/>
                  <w:szCs w:val="20"/>
                </w:rPr>
                <w:t>2017 г</w:t>
              </w:r>
            </w:smartTag>
            <w:r w:rsidRPr="00BD43D9">
              <w:rPr>
                <w:sz w:val="22"/>
                <w:szCs w:val="20"/>
              </w:rPr>
              <w:t>.</w:t>
            </w:r>
          </w:p>
        </w:tc>
        <w:tc>
          <w:tcPr>
            <w:tcW w:w="99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8 г"/>
              </w:smartTagPr>
              <w:r w:rsidRPr="00BD43D9">
                <w:rPr>
                  <w:sz w:val="22"/>
                  <w:szCs w:val="20"/>
                </w:rPr>
                <w:t>2018 г</w:t>
              </w:r>
            </w:smartTag>
            <w:r w:rsidRPr="00BD43D9">
              <w:rPr>
                <w:sz w:val="22"/>
                <w:szCs w:val="20"/>
              </w:rPr>
              <w:t>.</w:t>
            </w:r>
          </w:p>
        </w:tc>
        <w:tc>
          <w:tcPr>
            <w:tcW w:w="99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7 г"/>
              </w:smartTagPr>
              <w:r w:rsidRPr="00BD43D9">
                <w:rPr>
                  <w:sz w:val="22"/>
                  <w:szCs w:val="20"/>
                </w:rPr>
                <w:t>2017 г</w:t>
              </w:r>
            </w:smartTag>
            <w:r w:rsidRPr="00BD43D9">
              <w:rPr>
                <w:sz w:val="22"/>
                <w:szCs w:val="20"/>
              </w:rPr>
              <w:t>.</w:t>
            </w:r>
          </w:p>
        </w:tc>
        <w:tc>
          <w:tcPr>
            <w:tcW w:w="99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8 г"/>
              </w:smartTagPr>
              <w:r w:rsidRPr="00BD43D9">
                <w:rPr>
                  <w:sz w:val="22"/>
                  <w:szCs w:val="20"/>
                </w:rPr>
                <w:t>2018 г</w:t>
              </w:r>
            </w:smartTag>
            <w:r w:rsidRPr="00BD43D9">
              <w:rPr>
                <w:sz w:val="22"/>
                <w:szCs w:val="20"/>
              </w:rPr>
              <w:t>.</w:t>
            </w:r>
          </w:p>
        </w:tc>
        <w:tc>
          <w:tcPr>
            <w:tcW w:w="99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7 г"/>
              </w:smartTagPr>
              <w:r w:rsidRPr="00BD43D9">
                <w:rPr>
                  <w:sz w:val="22"/>
                  <w:szCs w:val="20"/>
                </w:rPr>
                <w:t>2017 г</w:t>
              </w:r>
            </w:smartTag>
            <w:r w:rsidRPr="00BD43D9">
              <w:rPr>
                <w:sz w:val="22"/>
                <w:szCs w:val="20"/>
              </w:rPr>
              <w:t>.</w:t>
            </w:r>
          </w:p>
        </w:tc>
        <w:tc>
          <w:tcPr>
            <w:tcW w:w="99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8 г"/>
              </w:smartTagPr>
              <w:r w:rsidRPr="00BD43D9">
                <w:rPr>
                  <w:sz w:val="22"/>
                  <w:szCs w:val="20"/>
                </w:rPr>
                <w:t>2018 г</w:t>
              </w:r>
            </w:smartTag>
            <w:r w:rsidRPr="00BD43D9">
              <w:rPr>
                <w:sz w:val="22"/>
                <w:szCs w:val="20"/>
              </w:rPr>
              <w:t>.</w:t>
            </w:r>
          </w:p>
        </w:tc>
      </w:tr>
      <w:tr w:rsidR="007B5D46" w:rsidRPr="00A67D51" w:rsidTr="00BD43D9">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7B5D46" w:rsidRPr="00BD43D9" w:rsidRDefault="007B5D46" w:rsidP="00205089">
            <w:pPr>
              <w:rPr>
                <w:sz w:val="22"/>
                <w:szCs w:val="20"/>
              </w:rPr>
            </w:pPr>
            <w:r w:rsidRPr="00BD43D9">
              <w:rPr>
                <w:sz w:val="22"/>
                <w:szCs w:val="20"/>
              </w:rPr>
              <w:t>Нет конкурентов</w:t>
            </w:r>
          </w:p>
        </w:tc>
        <w:tc>
          <w:tcPr>
            <w:tcW w:w="992"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3%</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3%</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0%</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0%</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0%</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0%</w:t>
            </w:r>
          </w:p>
        </w:tc>
      </w:tr>
      <w:tr w:rsidR="007B5D46" w:rsidRPr="00A67D51" w:rsidTr="00BD43D9">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7B5D46" w:rsidRPr="00BD43D9" w:rsidRDefault="007B5D46" w:rsidP="00205089">
            <w:pPr>
              <w:rPr>
                <w:sz w:val="22"/>
                <w:szCs w:val="20"/>
              </w:rPr>
            </w:pPr>
            <w:r w:rsidRPr="00BD43D9">
              <w:rPr>
                <w:sz w:val="22"/>
                <w:szCs w:val="20"/>
              </w:rPr>
              <w:t>От 1 до 3</w:t>
            </w:r>
          </w:p>
        </w:tc>
        <w:tc>
          <w:tcPr>
            <w:tcW w:w="992"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23%</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14%</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24%</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14%</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0%</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22%</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20%</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13%</w:t>
            </w:r>
          </w:p>
        </w:tc>
      </w:tr>
      <w:tr w:rsidR="007B5D46" w:rsidRPr="00A67D51" w:rsidTr="00BD43D9">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7B5D46" w:rsidRPr="00BD43D9" w:rsidRDefault="007B5D46" w:rsidP="00205089">
            <w:pPr>
              <w:rPr>
                <w:sz w:val="22"/>
                <w:szCs w:val="20"/>
              </w:rPr>
            </w:pPr>
            <w:r w:rsidRPr="00BD43D9">
              <w:rPr>
                <w:sz w:val="22"/>
                <w:szCs w:val="20"/>
              </w:rPr>
              <w:lastRenderedPageBreak/>
              <w:t>4 и более</w:t>
            </w:r>
          </w:p>
        </w:tc>
        <w:tc>
          <w:tcPr>
            <w:tcW w:w="992"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28%</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40%</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27%</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37%</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25%</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44%</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60%</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63%</w:t>
            </w:r>
          </w:p>
        </w:tc>
      </w:tr>
      <w:tr w:rsidR="007B5D46" w:rsidRPr="00A67D51" w:rsidTr="00BD43D9">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7B5D46" w:rsidRPr="00BD43D9" w:rsidRDefault="007B5D46" w:rsidP="00205089">
            <w:pPr>
              <w:rPr>
                <w:sz w:val="22"/>
                <w:szCs w:val="20"/>
              </w:rPr>
            </w:pPr>
            <w:r w:rsidRPr="00BD43D9">
              <w:rPr>
                <w:sz w:val="22"/>
                <w:szCs w:val="20"/>
              </w:rPr>
              <w:t>Большое количество</w:t>
            </w:r>
          </w:p>
        </w:tc>
        <w:tc>
          <w:tcPr>
            <w:tcW w:w="992"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26%</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41%</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25%</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44%</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50%</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33%</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20%</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19%</w:t>
            </w:r>
          </w:p>
        </w:tc>
      </w:tr>
      <w:tr w:rsidR="007B5D46" w:rsidRPr="00A67D51" w:rsidTr="00BD43D9">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7B5D46" w:rsidRPr="00BD43D9" w:rsidRDefault="007B5D46" w:rsidP="00205089">
            <w:pPr>
              <w:rPr>
                <w:sz w:val="22"/>
                <w:szCs w:val="20"/>
              </w:rPr>
            </w:pPr>
            <w:r w:rsidRPr="00BD43D9">
              <w:rPr>
                <w:sz w:val="22"/>
                <w:szCs w:val="20"/>
              </w:rPr>
              <w:t>Затрудняюсь ответить</w:t>
            </w:r>
          </w:p>
        </w:tc>
        <w:tc>
          <w:tcPr>
            <w:tcW w:w="992"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20%</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3%</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21%</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3%</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25%</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0%</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0%</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6%</w:t>
            </w:r>
          </w:p>
        </w:tc>
      </w:tr>
    </w:tbl>
    <w:p w:rsidR="007B5D46" w:rsidRPr="00A67D51" w:rsidRDefault="007B5D46" w:rsidP="007B5D46"/>
    <w:p w:rsidR="007B5D46" w:rsidRPr="00A67D51" w:rsidRDefault="007B5D46" w:rsidP="00BD43D9">
      <w:pPr>
        <w:spacing w:line="276" w:lineRule="auto"/>
        <w:ind w:firstLine="709"/>
        <w:jc w:val="both"/>
        <w:rPr>
          <w:sz w:val="26"/>
          <w:szCs w:val="26"/>
        </w:rPr>
      </w:pPr>
      <w:r w:rsidRPr="00A67D51">
        <w:rPr>
          <w:sz w:val="26"/>
          <w:szCs w:val="26"/>
        </w:rPr>
        <w:t xml:space="preserve">Среди обследованных сфер деятельности на присутствие значительного количества конкурентов указали респонденты, занятые в торговле фармацевтической продукцией, сфере сбора и переработки коммунальных отходов, а также услуг детского отдыха и оздоровления. Относительно менее конкурентными представляются такие сферы, как культура, промышленность. </w:t>
      </w:r>
    </w:p>
    <w:p w:rsidR="007B5D46" w:rsidRPr="00A67D51" w:rsidRDefault="007B5D46" w:rsidP="007B5D46">
      <w:pPr>
        <w:ind w:firstLine="709"/>
        <w:jc w:val="both"/>
        <w:rPr>
          <w:sz w:val="26"/>
          <w:szCs w:val="26"/>
        </w:rPr>
      </w:pPr>
    </w:p>
    <w:p w:rsidR="007B5D46" w:rsidRPr="00BD43D9" w:rsidRDefault="007B5D46" w:rsidP="007B5D46">
      <w:pPr>
        <w:jc w:val="center"/>
        <w:rPr>
          <w:b/>
          <w:sz w:val="26"/>
          <w:szCs w:val="26"/>
        </w:rPr>
      </w:pPr>
      <w:r w:rsidRPr="00BD43D9">
        <w:rPr>
          <w:b/>
          <w:sz w:val="26"/>
          <w:szCs w:val="26"/>
        </w:rPr>
        <w:t>Распределение ответов респондентов на вопрос «Оцените примерное количество ваших основных конкурентов, предлагающих аналогичную продукцию, работу, услугу» в отраслевом разрезе</w:t>
      </w:r>
    </w:p>
    <w:p w:rsidR="007B5D46" w:rsidRPr="00A67D51" w:rsidRDefault="00035790" w:rsidP="007B5D46">
      <w:pPr>
        <w:jc w:val="center"/>
      </w:pPr>
      <w:r>
        <w:rPr>
          <w:noProof/>
        </w:rPr>
        <w:drawing>
          <wp:inline distT="0" distB="0" distL="0" distR="0">
            <wp:extent cx="6219825" cy="41910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9825" cy="4191000"/>
                    </a:xfrm>
                    <a:prstGeom prst="rect">
                      <a:avLst/>
                    </a:prstGeom>
                    <a:noFill/>
                    <a:ln>
                      <a:noFill/>
                    </a:ln>
                  </pic:spPr>
                </pic:pic>
              </a:graphicData>
            </a:graphic>
          </wp:inline>
        </w:drawing>
      </w:r>
    </w:p>
    <w:p w:rsidR="007B5D46" w:rsidRPr="00A67D51" w:rsidRDefault="007B5D46" w:rsidP="007B5D46">
      <w:pPr>
        <w:ind w:firstLine="709"/>
        <w:jc w:val="both"/>
        <w:rPr>
          <w:sz w:val="26"/>
          <w:szCs w:val="26"/>
        </w:rPr>
      </w:pPr>
    </w:p>
    <w:p w:rsidR="007B5D46" w:rsidRPr="00A67D51" w:rsidRDefault="007B5D46" w:rsidP="00BD43D9">
      <w:pPr>
        <w:spacing w:line="276" w:lineRule="auto"/>
        <w:ind w:firstLine="709"/>
        <w:jc w:val="both"/>
        <w:rPr>
          <w:sz w:val="26"/>
          <w:szCs w:val="26"/>
        </w:rPr>
      </w:pPr>
      <w:r w:rsidRPr="00A67D51">
        <w:rPr>
          <w:sz w:val="26"/>
          <w:szCs w:val="26"/>
        </w:rPr>
        <w:t xml:space="preserve">Характеризуя изменение количества конкурентов на своем основном рынке за последние три года, подавляющее большинство респондентов, как и в предыдущие годы, указывают на его рост. </w:t>
      </w:r>
    </w:p>
    <w:p w:rsidR="007B5D46" w:rsidRPr="00A67D51" w:rsidRDefault="007B5D46" w:rsidP="007B5D46">
      <w:pPr>
        <w:ind w:firstLine="709"/>
        <w:jc w:val="both"/>
        <w:rPr>
          <w:sz w:val="12"/>
          <w:szCs w:val="12"/>
        </w:rPr>
      </w:pPr>
    </w:p>
    <w:p w:rsidR="007B5D46" w:rsidRPr="00A67D51" w:rsidRDefault="007B5D46" w:rsidP="007B5D46">
      <w:pPr>
        <w:jc w:val="right"/>
        <w:rPr>
          <w:sz w:val="12"/>
          <w:szCs w:val="12"/>
        </w:rPr>
      </w:pPr>
    </w:p>
    <w:p w:rsidR="00BD43D9" w:rsidRDefault="007B5D46" w:rsidP="007B5D46">
      <w:pPr>
        <w:jc w:val="center"/>
        <w:rPr>
          <w:b/>
          <w:sz w:val="26"/>
          <w:szCs w:val="26"/>
        </w:rPr>
      </w:pPr>
      <w:r w:rsidRPr="00BD43D9">
        <w:rPr>
          <w:b/>
          <w:sz w:val="26"/>
          <w:szCs w:val="26"/>
        </w:rPr>
        <w:t xml:space="preserve">Распределение ответов респондентов на вопрос «Как изменилось число конкурентов вашего бизнеса на основном рынке товаров и услуг </w:t>
      </w:r>
    </w:p>
    <w:p w:rsidR="007B5D46" w:rsidRPr="00BD43D9" w:rsidRDefault="007B5D46" w:rsidP="007B5D46">
      <w:pPr>
        <w:jc w:val="center"/>
        <w:rPr>
          <w:b/>
          <w:sz w:val="26"/>
          <w:szCs w:val="26"/>
        </w:rPr>
      </w:pPr>
      <w:r w:rsidRPr="00BD43D9">
        <w:rPr>
          <w:b/>
          <w:sz w:val="26"/>
          <w:szCs w:val="26"/>
        </w:rPr>
        <w:t>за последние 3 года?»</w:t>
      </w:r>
    </w:p>
    <w:p w:rsidR="007B5D46" w:rsidRPr="00A67D51" w:rsidRDefault="007B5D46" w:rsidP="007B5D46">
      <w:pPr>
        <w:pStyle w:val="1"/>
        <w:rPr>
          <w:sz w:val="12"/>
          <w:szCs w:val="12"/>
        </w:rPr>
      </w:pPr>
    </w:p>
    <w:tbl>
      <w:tblPr>
        <w:tblW w:w="10080" w:type="dxa"/>
        <w:tblInd w:w="-72" w:type="dxa"/>
        <w:tblLayout w:type="fixed"/>
        <w:tblLook w:val="0000" w:firstRow="0" w:lastRow="0" w:firstColumn="0" w:lastColumn="0" w:noHBand="0" w:noVBand="0"/>
      </w:tblPr>
      <w:tblGrid>
        <w:gridCol w:w="3420"/>
        <w:gridCol w:w="832"/>
        <w:gridCol w:w="833"/>
        <w:gridCol w:w="832"/>
        <w:gridCol w:w="833"/>
        <w:gridCol w:w="832"/>
        <w:gridCol w:w="833"/>
        <w:gridCol w:w="832"/>
        <w:gridCol w:w="833"/>
      </w:tblGrid>
      <w:tr w:rsidR="007B5D46" w:rsidRPr="00A67D51" w:rsidTr="00273C8E">
        <w:trPr>
          <w:trHeight w:val="255"/>
        </w:trPr>
        <w:tc>
          <w:tcPr>
            <w:tcW w:w="3420" w:type="dxa"/>
            <w:vMerge w:val="restart"/>
            <w:tcBorders>
              <w:top w:val="single" w:sz="4" w:space="0" w:color="auto"/>
              <w:left w:val="single" w:sz="4" w:space="0" w:color="auto"/>
              <w:right w:val="single" w:sz="4" w:space="0" w:color="auto"/>
            </w:tcBorders>
            <w:shd w:val="clear" w:color="auto" w:fill="auto"/>
            <w:noWrap/>
          </w:tcPr>
          <w:p w:rsidR="007B5D46" w:rsidRPr="00BD43D9" w:rsidRDefault="007B5D46" w:rsidP="00205089">
            <w:pPr>
              <w:rPr>
                <w:sz w:val="22"/>
                <w:szCs w:val="20"/>
              </w:rPr>
            </w:pPr>
            <w:r w:rsidRPr="00BD43D9">
              <w:rPr>
                <w:sz w:val="22"/>
                <w:szCs w:val="20"/>
              </w:rPr>
              <w:t> </w:t>
            </w:r>
          </w:p>
          <w:p w:rsidR="007B5D46" w:rsidRPr="00BD43D9" w:rsidRDefault="007B5D46" w:rsidP="00205089">
            <w:pPr>
              <w:rPr>
                <w:sz w:val="22"/>
                <w:szCs w:val="20"/>
              </w:rPr>
            </w:pPr>
            <w:r w:rsidRPr="00BD43D9">
              <w:rPr>
                <w:sz w:val="22"/>
                <w:szCs w:val="20"/>
              </w:rPr>
              <w:t> </w:t>
            </w:r>
          </w:p>
        </w:tc>
        <w:tc>
          <w:tcPr>
            <w:tcW w:w="1665" w:type="dxa"/>
            <w:gridSpan w:val="2"/>
            <w:tcBorders>
              <w:top w:val="single" w:sz="4" w:space="0" w:color="auto"/>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Все предприятия </w:t>
            </w:r>
          </w:p>
        </w:tc>
        <w:tc>
          <w:tcPr>
            <w:tcW w:w="1665" w:type="dxa"/>
            <w:gridSpan w:val="2"/>
            <w:tcBorders>
              <w:top w:val="single" w:sz="4" w:space="0" w:color="auto"/>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малые </w:t>
            </w:r>
          </w:p>
        </w:tc>
        <w:tc>
          <w:tcPr>
            <w:tcW w:w="1665" w:type="dxa"/>
            <w:gridSpan w:val="2"/>
            <w:tcBorders>
              <w:top w:val="single" w:sz="4" w:space="0" w:color="auto"/>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средние </w:t>
            </w:r>
          </w:p>
        </w:tc>
        <w:tc>
          <w:tcPr>
            <w:tcW w:w="1665" w:type="dxa"/>
            <w:gridSpan w:val="2"/>
            <w:tcBorders>
              <w:top w:val="single" w:sz="4" w:space="0" w:color="auto"/>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крупные </w:t>
            </w:r>
          </w:p>
        </w:tc>
      </w:tr>
      <w:tr w:rsidR="007B5D46" w:rsidRPr="00A67D51" w:rsidTr="00273C8E">
        <w:trPr>
          <w:trHeight w:val="255"/>
        </w:trPr>
        <w:tc>
          <w:tcPr>
            <w:tcW w:w="3420" w:type="dxa"/>
            <w:vMerge/>
            <w:tcBorders>
              <w:left w:val="single" w:sz="4" w:space="0" w:color="auto"/>
              <w:bottom w:val="single" w:sz="4" w:space="0" w:color="auto"/>
              <w:right w:val="single" w:sz="4" w:space="0" w:color="auto"/>
            </w:tcBorders>
            <w:shd w:val="clear" w:color="auto" w:fill="auto"/>
            <w:noWrap/>
          </w:tcPr>
          <w:p w:rsidR="007B5D46" w:rsidRPr="00BD43D9" w:rsidRDefault="007B5D46" w:rsidP="00205089">
            <w:pPr>
              <w:rPr>
                <w:sz w:val="22"/>
                <w:szCs w:val="20"/>
              </w:rPr>
            </w:pP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7 г"/>
              </w:smartTagPr>
              <w:r w:rsidRPr="00BD43D9">
                <w:rPr>
                  <w:sz w:val="22"/>
                  <w:szCs w:val="20"/>
                </w:rPr>
                <w:t>2017 г</w:t>
              </w:r>
            </w:smartTag>
            <w:r w:rsidRPr="00BD43D9">
              <w:rPr>
                <w:sz w:val="22"/>
                <w:szCs w:val="20"/>
              </w:rPr>
              <w:t>.</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8 г"/>
              </w:smartTagPr>
              <w:r w:rsidRPr="00BD43D9">
                <w:rPr>
                  <w:sz w:val="22"/>
                  <w:szCs w:val="20"/>
                </w:rPr>
                <w:t>2018 г</w:t>
              </w:r>
            </w:smartTag>
            <w:r w:rsidRPr="00BD43D9">
              <w:rPr>
                <w:sz w:val="22"/>
                <w:szCs w:val="20"/>
              </w:rPr>
              <w:t>.</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7 г"/>
              </w:smartTagPr>
              <w:r w:rsidRPr="00BD43D9">
                <w:rPr>
                  <w:sz w:val="22"/>
                  <w:szCs w:val="20"/>
                </w:rPr>
                <w:t>2017 г</w:t>
              </w:r>
            </w:smartTag>
            <w:r w:rsidRPr="00BD43D9">
              <w:rPr>
                <w:sz w:val="22"/>
                <w:szCs w:val="20"/>
              </w:rPr>
              <w:t>.</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8 г"/>
              </w:smartTagPr>
              <w:r w:rsidRPr="00BD43D9">
                <w:rPr>
                  <w:sz w:val="22"/>
                  <w:szCs w:val="20"/>
                </w:rPr>
                <w:t>2018 г</w:t>
              </w:r>
            </w:smartTag>
            <w:r w:rsidRPr="00BD43D9">
              <w:rPr>
                <w:sz w:val="22"/>
                <w:szCs w:val="20"/>
              </w:rPr>
              <w:t>.</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7 г"/>
              </w:smartTagPr>
              <w:r w:rsidRPr="00BD43D9">
                <w:rPr>
                  <w:sz w:val="22"/>
                  <w:szCs w:val="20"/>
                </w:rPr>
                <w:t>2017 г</w:t>
              </w:r>
            </w:smartTag>
            <w:r w:rsidRPr="00BD43D9">
              <w:rPr>
                <w:sz w:val="22"/>
                <w:szCs w:val="20"/>
              </w:rPr>
              <w:t>.</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8 г"/>
              </w:smartTagPr>
              <w:r w:rsidRPr="00BD43D9">
                <w:rPr>
                  <w:sz w:val="22"/>
                  <w:szCs w:val="20"/>
                </w:rPr>
                <w:t>2018 г</w:t>
              </w:r>
            </w:smartTag>
            <w:r w:rsidRPr="00BD43D9">
              <w:rPr>
                <w:sz w:val="22"/>
                <w:szCs w:val="20"/>
              </w:rPr>
              <w:t>.</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7 г"/>
              </w:smartTagPr>
              <w:r w:rsidRPr="00BD43D9">
                <w:rPr>
                  <w:sz w:val="22"/>
                  <w:szCs w:val="20"/>
                </w:rPr>
                <w:t>2017 г</w:t>
              </w:r>
            </w:smartTag>
            <w:r w:rsidRPr="00BD43D9">
              <w:rPr>
                <w:sz w:val="22"/>
                <w:szCs w:val="20"/>
              </w:rPr>
              <w:t>.</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8 г"/>
              </w:smartTagPr>
              <w:r w:rsidRPr="00BD43D9">
                <w:rPr>
                  <w:sz w:val="22"/>
                  <w:szCs w:val="20"/>
                </w:rPr>
                <w:t>2018 г</w:t>
              </w:r>
            </w:smartTag>
            <w:r w:rsidRPr="00BD43D9">
              <w:rPr>
                <w:sz w:val="22"/>
                <w:szCs w:val="20"/>
              </w:rPr>
              <w:t>.</w:t>
            </w:r>
          </w:p>
        </w:tc>
      </w:tr>
      <w:tr w:rsidR="007B5D46"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7B5D46" w:rsidRPr="00BD43D9" w:rsidRDefault="007B5D46" w:rsidP="00205089">
            <w:pPr>
              <w:rPr>
                <w:sz w:val="22"/>
                <w:szCs w:val="20"/>
              </w:rPr>
            </w:pPr>
            <w:r w:rsidRPr="00BD43D9">
              <w:rPr>
                <w:sz w:val="22"/>
                <w:szCs w:val="20"/>
              </w:rPr>
              <w:lastRenderedPageBreak/>
              <w:t>Сократилось на 4 и более конкурентов</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0%</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4%</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1%</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4%</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0%</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0%</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0%</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0%</w:t>
            </w:r>
          </w:p>
        </w:tc>
      </w:tr>
      <w:tr w:rsidR="007B5D46"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7B5D46" w:rsidRPr="00BD43D9" w:rsidRDefault="007B5D46" w:rsidP="00205089">
            <w:pPr>
              <w:rPr>
                <w:sz w:val="22"/>
                <w:szCs w:val="20"/>
              </w:rPr>
            </w:pPr>
            <w:r w:rsidRPr="00BD43D9">
              <w:rPr>
                <w:sz w:val="22"/>
                <w:szCs w:val="20"/>
              </w:rPr>
              <w:t>Сократилось на 1-3 конкурента</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4%</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4%</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0%</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0%</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0%</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0%</w:t>
            </w:r>
          </w:p>
        </w:tc>
      </w:tr>
      <w:tr w:rsidR="007B5D46"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7B5D46" w:rsidRPr="00BD43D9" w:rsidRDefault="007B5D46" w:rsidP="00205089">
            <w:pPr>
              <w:rPr>
                <w:sz w:val="22"/>
                <w:szCs w:val="20"/>
              </w:rPr>
            </w:pPr>
            <w:r w:rsidRPr="00BD43D9">
              <w:rPr>
                <w:sz w:val="22"/>
                <w:szCs w:val="20"/>
              </w:rPr>
              <w:t>Не изменилось</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22%</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14%</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22%</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14%</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25%</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22%</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20%</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6%</w:t>
            </w:r>
          </w:p>
        </w:tc>
      </w:tr>
      <w:tr w:rsidR="007B5D46"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7B5D46" w:rsidRPr="00BD43D9" w:rsidRDefault="007B5D46" w:rsidP="00205089">
            <w:pPr>
              <w:rPr>
                <w:sz w:val="22"/>
                <w:szCs w:val="20"/>
              </w:rPr>
            </w:pPr>
            <w:r w:rsidRPr="00BD43D9">
              <w:rPr>
                <w:sz w:val="22"/>
                <w:szCs w:val="20"/>
              </w:rPr>
              <w:t>Увеличилось на 1-3 конкурента</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24%</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34%</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24%</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30%</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0%</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67%</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60%</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63%</w:t>
            </w:r>
          </w:p>
        </w:tc>
      </w:tr>
      <w:tr w:rsidR="007B5D46"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7B5D46" w:rsidRPr="00BD43D9" w:rsidRDefault="007B5D46" w:rsidP="00205089">
            <w:pPr>
              <w:rPr>
                <w:sz w:val="22"/>
                <w:szCs w:val="20"/>
              </w:rPr>
            </w:pPr>
            <w:r w:rsidRPr="00BD43D9">
              <w:rPr>
                <w:sz w:val="22"/>
                <w:szCs w:val="20"/>
              </w:rPr>
              <w:t>Увеличилось на 4 и более конкурентов</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29%</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37%</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29%</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40%</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25%</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11%</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20%</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19%</w:t>
            </w:r>
          </w:p>
        </w:tc>
      </w:tr>
      <w:tr w:rsidR="007B5D46"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7B5D46" w:rsidRPr="00BD43D9" w:rsidRDefault="007B5D46" w:rsidP="00205089">
            <w:pPr>
              <w:rPr>
                <w:sz w:val="22"/>
                <w:szCs w:val="20"/>
              </w:rPr>
            </w:pPr>
            <w:r w:rsidRPr="00BD43D9">
              <w:rPr>
                <w:sz w:val="22"/>
                <w:szCs w:val="20"/>
              </w:rPr>
              <w:t>Затрудняюсь ответить</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23%</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7%</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22%</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7%</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50%</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0%</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0%</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13%</w:t>
            </w:r>
          </w:p>
        </w:tc>
      </w:tr>
    </w:tbl>
    <w:p w:rsidR="007B5D46" w:rsidRPr="00A67D51" w:rsidRDefault="007B5D46" w:rsidP="007B5D46">
      <w:pPr>
        <w:rPr>
          <w:sz w:val="12"/>
          <w:szCs w:val="12"/>
        </w:rPr>
      </w:pPr>
    </w:p>
    <w:p w:rsidR="007B5D46" w:rsidRPr="00A67D51" w:rsidRDefault="007B5D46" w:rsidP="00273C8E">
      <w:pPr>
        <w:spacing w:line="276" w:lineRule="auto"/>
        <w:ind w:firstLine="709"/>
        <w:jc w:val="both"/>
        <w:rPr>
          <w:sz w:val="26"/>
          <w:szCs w:val="26"/>
        </w:rPr>
      </w:pPr>
      <w:r w:rsidRPr="00A67D51">
        <w:rPr>
          <w:sz w:val="26"/>
          <w:szCs w:val="26"/>
        </w:rPr>
        <w:t>Среди обследованных сфер деятельности, наибольшее увеличение числа конкурентов за 2018 год отмечают респонденты в жилищно-коммунальном хозяйстве, розничной торговле фармацевтической продукцией и продовольственными товарами, пассажирском транспорте, дошкольном образовании.</w:t>
      </w:r>
    </w:p>
    <w:p w:rsidR="007B5D46" w:rsidRPr="00A67D51" w:rsidRDefault="007B5D46" w:rsidP="007B5D46">
      <w:pPr>
        <w:jc w:val="right"/>
        <w:rPr>
          <w:sz w:val="12"/>
          <w:szCs w:val="12"/>
        </w:rPr>
      </w:pPr>
    </w:p>
    <w:p w:rsidR="007B5D46" w:rsidRPr="00273C8E" w:rsidRDefault="007B5D46" w:rsidP="007B5D46">
      <w:pPr>
        <w:jc w:val="center"/>
        <w:rPr>
          <w:b/>
          <w:sz w:val="26"/>
          <w:szCs w:val="26"/>
        </w:rPr>
      </w:pPr>
      <w:r w:rsidRPr="00273C8E">
        <w:rPr>
          <w:b/>
          <w:sz w:val="26"/>
          <w:szCs w:val="26"/>
        </w:rPr>
        <w:t xml:space="preserve">Распределение ответов респондентов на вопрос </w:t>
      </w:r>
    </w:p>
    <w:p w:rsidR="007B5D46" w:rsidRPr="00273C8E" w:rsidRDefault="007B5D46" w:rsidP="007B5D46">
      <w:pPr>
        <w:jc w:val="center"/>
        <w:rPr>
          <w:b/>
          <w:sz w:val="26"/>
          <w:szCs w:val="26"/>
        </w:rPr>
      </w:pPr>
      <w:r w:rsidRPr="00273C8E">
        <w:rPr>
          <w:b/>
          <w:sz w:val="26"/>
          <w:szCs w:val="26"/>
        </w:rPr>
        <w:t xml:space="preserve">«Как изменилось число конкурентов вашего бизнеса на основном рынке товаров </w:t>
      </w:r>
    </w:p>
    <w:p w:rsidR="007B5D46" w:rsidRPr="00273C8E" w:rsidRDefault="007B5D46" w:rsidP="007B5D46">
      <w:pPr>
        <w:jc w:val="center"/>
        <w:rPr>
          <w:b/>
          <w:sz w:val="26"/>
          <w:szCs w:val="26"/>
        </w:rPr>
      </w:pPr>
      <w:r w:rsidRPr="00273C8E">
        <w:rPr>
          <w:b/>
          <w:sz w:val="26"/>
          <w:szCs w:val="26"/>
        </w:rPr>
        <w:t>и услуг за последние 3 года?» в отраслевом разрезе</w:t>
      </w:r>
    </w:p>
    <w:p w:rsidR="007B5D46" w:rsidRPr="00A67D51" w:rsidRDefault="007B5D46" w:rsidP="007B5D46">
      <w:pPr>
        <w:pStyle w:val="1"/>
        <w:rPr>
          <w:sz w:val="12"/>
          <w:szCs w:val="12"/>
        </w:rPr>
      </w:pPr>
    </w:p>
    <w:tbl>
      <w:tblPr>
        <w:tblW w:w="10326" w:type="dxa"/>
        <w:tblInd w:w="-318" w:type="dxa"/>
        <w:tblLayout w:type="fixed"/>
        <w:tblLook w:val="0000" w:firstRow="0" w:lastRow="0" w:firstColumn="0" w:lastColumn="0" w:noHBand="0" w:noVBand="0"/>
      </w:tblPr>
      <w:tblGrid>
        <w:gridCol w:w="5106"/>
        <w:gridCol w:w="900"/>
        <w:gridCol w:w="900"/>
        <w:gridCol w:w="900"/>
        <w:gridCol w:w="900"/>
        <w:gridCol w:w="900"/>
        <w:gridCol w:w="720"/>
      </w:tblGrid>
      <w:tr w:rsidR="007B5D46" w:rsidRPr="00273C8E" w:rsidTr="00205089">
        <w:trPr>
          <w:cantSplit/>
          <w:trHeight w:val="1749"/>
        </w:trPr>
        <w:tc>
          <w:tcPr>
            <w:tcW w:w="51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5D46" w:rsidRPr="00273C8E" w:rsidRDefault="007B5D46" w:rsidP="00205089">
            <w:pPr>
              <w:jc w:val="center"/>
              <w:rPr>
                <w:sz w:val="22"/>
                <w:szCs w:val="20"/>
              </w:rPr>
            </w:pP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tcPr>
          <w:p w:rsidR="007B5D46" w:rsidRPr="00273C8E" w:rsidRDefault="007B5D46" w:rsidP="00205089">
            <w:pPr>
              <w:ind w:left="113" w:right="113"/>
              <w:jc w:val="center"/>
              <w:rPr>
                <w:sz w:val="22"/>
                <w:szCs w:val="20"/>
              </w:rPr>
            </w:pPr>
            <w:r w:rsidRPr="00273C8E">
              <w:rPr>
                <w:sz w:val="22"/>
                <w:szCs w:val="20"/>
              </w:rPr>
              <w:t>Сократилось на 4 и более конкурентов</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tcPr>
          <w:p w:rsidR="007B5D46" w:rsidRPr="00273C8E" w:rsidRDefault="007B5D46" w:rsidP="00205089">
            <w:pPr>
              <w:ind w:left="113" w:right="113"/>
              <w:jc w:val="center"/>
              <w:rPr>
                <w:sz w:val="22"/>
                <w:szCs w:val="20"/>
              </w:rPr>
            </w:pPr>
            <w:r w:rsidRPr="00273C8E">
              <w:rPr>
                <w:sz w:val="22"/>
                <w:szCs w:val="20"/>
              </w:rPr>
              <w:t>Сократилось на 1-3 конкурента</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tcPr>
          <w:p w:rsidR="007B5D46" w:rsidRPr="00273C8E" w:rsidRDefault="007B5D46" w:rsidP="00205089">
            <w:pPr>
              <w:ind w:left="113" w:right="113"/>
              <w:jc w:val="center"/>
              <w:rPr>
                <w:sz w:val="22"/>
                <w:szCs w:val="20"/>
              </w:rPr>
            </w:pPr>
            <w:r w:rsidRPr="00273C8E">
              <w:rPr>
                <w:sz w:val="22"/>
                <w:szCs w:val="20"/>
              </w:rPr>
              <w:t>Не изменилось</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tcPr>
          <w:p w:rsidR="007B5D46" w:rsidRPr="00273C8E" w:rsidRDefault="007B5D46" w:rsidP="00205089">
            <w:pPr>
              <w:ind w:left="113" w:right="113"/>
              <w:jc w:val="center"/>
              <w:rPr>
                <w:sz w:val="22"/>
                <w:szCs w:val="20"/>
              </w:rPr>
            </w:pPr>
            <w:r w:rsidRPr="00273C8E">
              <w:rPr>
                <w:sz w:val="22"/>
                <w:szCs w:val="20"/>
              </w:rPr>
              <w:t>Увеличилось на 1-3 конкурента</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tcPr>
          <w:p w:rsidR="007B5D46" w:rsidRPr="00273C8E" w:rsidRDefault="007B5D46" w:rsidP="00205089">
            <w:pPr>
              <w:ind w:left="113" w:right="113"/>
              <w:jc w:val="center"/>
              <w:rPr>
                <w:sz w:val="22"/>
                <w:szCs w:val="20"/>
              </w:rPr>
            </w:pPr>
            <w:r w:rsidRPr="00273C8E">
              <w:rPr>
                <w:sz w:val="22"/>
                <w:szCs w:val="20"/>
              </w:rPr>
              <w:t>Увеличилось на 4 и более конкурентов</w:t>
            </w:r>
          </w:p>
        </w:tc>
        <w:tc>
          <w:tcPr>
            <w:tcW w:w="720" w:type="dxa"/>
            <w:tcBorders>
              <w:top w:val="single" w:sz="4" w:space="0" w:color="auto"/>
              <w:left w:val="nil"/>
              <w:bottom w:val="single" w:sz="4" w:space="0" w:color="auto"/>
              <w:right w:val="single" w:sz="4" w:space="0" w:color="auto"/>
            </w:tcBorders>
            <w:shd w:val="clear" w:color="auto" w:fill="auto"/>
            <w:noWrap/>
            <w:textDirection w:val="btLr"/>
            <w:vAlign w:val="center"/>
          </w:tcPr>
          <w:p w:rsidR="007B5D46" w:rsidRPr="00273C8E" w:rsidRDefault="007B5D46" w:rsidP="00205089">
            <w:pPr>
              <w:ind w:left="113" w:right="113"/>
              <w:jc w:val="center"/>
              <w:rPr>
                <w:sz w:val="22"/>
                <w:szCs w:val="20"/>
              </w:rPr>
            </w:pPr>
            <w:r w:rsidRPr="00273C8E">
              <w:rPr>
                <w:sz w:val="22"/>
                <w:szCs w:val="20"/>
              </w:rPr>
              <w:t>Затрудняюсь ответить</w:t>
            </w: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Промышленность</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3%</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7%</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30%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40%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10%</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10%</w:t>
            </w: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Сельское хозяйство</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80%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10%</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10%</w:t>
            </w: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Строительство</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8%</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67%</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25%</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Жилищно-коммунальное хозяйство</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100%</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Розничная торговля продовольственными товарами</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6%</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6%</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28%</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50%</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9%</w:t>
            </w: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Розничная торговля непродовольственными товарами</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3%</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13%</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9%</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25%</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47%</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3%</w:t>
            </w: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Розничная торговля фармацевтической продукцией</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13%</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88%</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Пассажирский транспорт</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80%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Дошкольное образование</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80%</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Детский отдых и оздоровление</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40%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40%</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w:t>
            </w: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Дополнительное образование детей</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60%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w:t>
            </w: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Медицина</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40%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40%</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w:t>
            </w: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 xml:space="preserve">Услуги психолого-педагогического сопровождения </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60%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Культура</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40%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40%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w:t>
            </w: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Услуги доступа к сети Интернет</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100%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Социальное обслуживание населения</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44%</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22%</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22%</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11%</w:t>
            </w: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Услуги по сбору и переработке коммунальных отходов</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60%</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r>
    </w:tbl>
    <w:p w:rsidR="007B5D46" w:rsidRPr="00273C8E" w:rsidRDefault="007B5D46" w:rsidP="007B5D46">
      <w:pPr>
        <w:ind w:firstLine="709"/>
        <w:jc w:val="both"/>
        <w:rPr>
          <w:sz w:val="14"/>
          <w:szCs w:val="12"/>
        </w:rPr>
      </w:pPr>
    </w:p>
    <w:p w:rsidR="007B5D46" w:rsidRDefault="007B5D46" w:rsidP="00273C8E">
      <w:pPr>
        <w:spacing w:line="276" w:lineRule="auto"/>
        <w:ind w:firstLine="709"/>
        <w:jc w:val="both"/>
        <w:rPr>
          <w:sz w:val="26"/>
          <w:szCs w:val="26"/>
        </w:rPr>
      </w:pPr>
      <w:r w:rsidRPr="00A67D51">
        <w:rPr>
          <w:sz w:val="26"/>
          <w:szCs w:val="26"/>
        </w:rPr>
        <w:t>Основными причинами увеличения количества конкурирующих хозяйствующих субъектов большинство респондентов назвали появление на их рынке новых российских, а также иностранных предприятий.</w:t>
      </w:r>
    </w:p>
    <w:p w:rsidR="00273C8E" w:rsidRPr="00A67D51" w:rsidRDefault="00273C8E" w:rsidP="00273C8E">
      <w:pPr>
        <w:spacing w:line="276" w:lineRule="auto"/>
        <w:ind w:firstLine="709"/>
        <w:jc w:val="both"/>
        <w:rPr>
          <w:sz w:val="26"/>
          <w:szCs w:val="26"/>
        </w:rPr>
      </w:pPr>
    </w:p>
    <w:p w:rsidR="007B5D46" w:rsidRPr="00273C8E" w:rsidRDefault="007B5D46" w:rsidP="00273C8E">
      <w:pPr>
        <w:pStyle w:val="10"/>
        <w:rPr>
          <w:rFonts w:ascii="Times New Roman" w:hAnsi="Times New Roman"/>
          <w:b/>
          <w:sz w:val="26"/>
          <w:szCs w:val="26"/>
        </w:rPr>
      </w:pPr>
      <w:bookmarkStart w:id="24" w:name="_Toc509413"/>
      <w:r w:rsidRPr="00A67D51">
        <w:t xml:space="preserve"> </w:t>
      </w:r>
      <w:r w:rsidRPr="00273C8E">
        <w:rPr>
          <w:rFonts w:ascii="Times New Roman" w:hAnsi="Times New Roman"/>
          <w:b/>
          <w:sz w:val="26"/>
          <w:szCs w:val="26"/>
        </w:rPr>
        <w:t>Оценка легкости вхождения на рынки для новых хозяйствующих субъектов</w:t>
      </w:r>
      <w:bookmarkEnd w:id="24"/>
      <w:r w:rsidRPr="00273C8E">
        <w:rPr>
          <w:rFonts w:ascii="Times New Roman" w:hAnsi="Times New Roman"/>
          <w:b/>
          <w:sz w:val="26"/>
          <w:szCs w:val="26"/>
        </w:rPr>
        <w:t xml:space="preserve"> </w:t>
      </w:r>
    </w:p>
    <w:p w:rsidR="007B5D46" w:rsidRPr="00A67D51" w:rsidRDefault="007B5D46" w:rsidP="007B5D46">
      <w:pPr>
        <w:rPr>
          <w:sz w:val="12"/>
          <w:szCs w:val="12"/>
        </w:rPr>
      </w:pPr>
    </w:p>
    <w:p w:rsidR="007B5D46" w:rsidRPr="00A67D51" w:rsidRDefault="007B5D46" w:rsidP="00273C8E">
      <w:pPr>
        <w:spacing w:line="276" w:lineRule="auto"/>
        <w:ind w:firstLine="709"/>
        <w:jc w:val="both"/>
        <w:rPr>
          <w:sz w:val="26"/>
          <w:szCs w:val="26"/>
        </w:rPr>
      </w:pPr>
      <w:r w:rsidRPr="00A67D51">
        <w:rPr>
          <w:sz w:val="26"/>
          <w:szCs w:val="26"/>
        </w:rPr>
        <w:t xml:space="preserve">Характеристика конкурентной ситуации в Калужской области подтверждается и оценками респондентов относительно легкости (сложности) вхождения на новые рынки. </w:t>
      </w:r>
      <w:r w:rsidRPr="00A67D51">
        <w:rPr>
          <w:sz w:val="26"/>
          <w:szCs w:val="26"/>
        </w:rPr>
        <w:lastRenderedPageBreak/>
        <w:t>Около 44% опрошенных считают, что войти на рынки скорее сложно (34%) или очень сложно (10%), только 6% ответили, что скорее легко; 1% респондентов отмечает максимальную легкость вхождения на рынок региона новых хозяйствующих субъектов. При этом, для крупного бизнеса характерны гораздо более пессимистические оценки сложности выхода на рынки, чем для других опрошенных (69% ответов «скорее сложно» и «очень сложно»). 49% опрошенных указали, что ситуация неоднозначна.</w:t>
      </w:r>
    </w:p>
    <w:p w:rsidR="007B5D46" w:rsidRPr="00A67D51" w:rsidRDefault="007B5D46" w:rsidP="00273C8E">
      <w:pPr>
        <w:spacing w:line="276" w:lineRule="auto"/>
        <w:ind w:firstLine="709"/>
        <w:jc w:val="both"/>
        <w:rPr>
          <w:sz w:val="26"/>
          <w:szCs w:val="26"/>
        </w:rPr>
      </w:pPr>
      <w:r w:rsidRPr="00A67D51">
        <w:rPr>
          <w:sz w:val="26"/>
          <w:szCs w:val="26"/>
        </w:rPr>
        <w:t>В ходе исследования респондентами была дана оценка легкости вхождения на рынок в их сфере деятельности по пятибалльной шкале (1 балл – максимально сложно, 5 баллов – максимально легко). В сравнении с 2017 годом, усредненные оценки увеличились, т.е. вхождение на рынки упростилось, по мнению респондентов.</w:t>
      </w:r>
    </w:p>
    <w:p w:rsidR="007B5D46" w:rsidRPr="00A67D51" w:rsidRDefault="007B5D46" w:rsidP="007B5D46">
      <w:pPr>
        <w:ind w:firstLine="709"/>
        <w:jc w:val="both"/>
        <w:rPr>
          <w:sz w:val="12"/>
          <w:szCs w:val="12"/>
        </w:rPr>
      </w:pPr>
    </w:p>
    <w:p w:rsidR="007B5D46" w:rsidRPr="00A67D51" w:rsidRDefault="007B5D46" w:rsidP="007B5D46">
      <w:pPr>
        <w:jc w:val="right"/>
        <w:rPr>
          <w:sz w:val="12"/>
          <w:szCs w:val="12"/>
        </w:rPr>
      </w:pPr>
    </w:p>
    <w:p w:rsidR="007B5D46" w:rsidRPr="00A67D51" w:rsidRDefault="007B5D46" w:rsidP="007B5D46">
      <w:pPr>
        <w:jc w:val="center"/>
        <w:rPr>
          <w:b/>
          <w:sz w:val="26"/>
          <w:szCs w:val="26"/>
        </w:rPr>
      </w:pPr>
      <w:r w:rsidRPr="00A67D51">
        <w:rPr>
          <w:b/>
          <w:sz w:val="26"/>
          <w:szCs w:val="26"/>
        </w:rPr>
        <w:t>Средние оценки легкости вхождения на рынки</w:t>
      </w:r>
    </w:p>
    <w:p w:rsidR="007B5D46" w:rsidRPr="00A67D51" w:rsidRDefault="007B5D46" w:rsidP="007B5D46">
      <w:pPr>
        <w:ind w:firstLine="709"/>
        <w:jc w:val="both"/>
        <w:rPr>
          <w:sz w:val="12"/>
          <w:szCs w:val="12"/>
        </w:rPr>
      </w:pPr>
    </w:p>
    <w:tbl>
      <w:tblPr>
        <w:tblW w:w="9477" w:type="dxa"/>
        <w:jc w:val="center"/>
        <w:tblLayout w:type="fixed"/>
        <w:tblLook w:val="0000" w:firstRow="0" w:lastRow="0" w:firstColumn="0" w:lastColumn="0" w:noHBand="0" w:noVBand="0"/>
      </w:tblPr>
      <w:tblGrid>
        <w:gridCol w:w="1054"/>
        <w:gridCol w:w="2557"/>
        <w:gridCol w:w="1806"/>
        <w:gridCol w:w="1806"/>
        <w:gridCol w:w="2254"/>
      </w:tblGrid>
      <w:tr w:rsidR="007B5D46" w:rsidRPr="00A67D51" w:rsidTr="00273C8E">
        <w:trPr>
          <w:trHeight w:val="255"/>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D46" w:rsidRPr="00273C8E" w:rsidRDefault="007B5D46" w:rsidP="00205089">
            <w:pPr>
              <w:rPr>
                <w:szCs w:val="22"/>
              </w:rPr>
            </w:pPr>
            <w:r w:rsidRPr="00273C8E">
              <w:rPr>
                <w:szCs w:val="22"/>
              </w:rPr>
              <w:t> </w:t>
            </w:r>
          </w:p>
        </w:tc>
        <w:tc>
          <w:tcPr>
            <w:tcW w:w="2557" w:type="dxa"/>
            <w:tcBorders>
              <w:top w:val="single" w:sz="4" w:space="0" w:color="auto"/>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Cs w:val="22"/>
              </w:rPr>
            </w:pPr>
            <w:r w:rsidRPr="00273C8E">
              <w:rPr>
                <w:szCs w:val="22"/>
              </w:rPr>
              <w:t>Все предприятия</w:t>
            </w:r>
          </w:p>
        </w:tc>
        <w:tc>
          <w:tcPr>
            <w:tcW w:w="1806" w:type="dxa"/>
            <w:tcBorders>
              <w:top w:val="single" w:sz="4" w:space="0" w:color="auto"/>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Cs w:val="22"/>
              </w:rPr>
            </w:pPr>
            <w:r w:rsidRPr="00273C8E">
              <w:rPr>
                <w:szCs w:val="22"/>
              </w:rPr>
              <w:t>малые</w:t>
            </w:r>
          </w:p>
        </w:tc>
        <w:tc>
          <w:tcPr>
            <w:tcW w:w="1806" w:type="dxa"/>
            <w:tcBorders>
              <w:top w:val="single" w:sz="4" w:space="0" w:color="auto"/>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Cs w:val="22"/>
              </w:rPr>
            </w:pPr>
            <w:r w:rsidRPr="00273C8E">
              <w:rPr>
                <w:szCs w:val="22"/>
              </w:rPr>
              <w:t>средние</w:t>
            </w:r>
          </w:p>
        </w:tc>
        <w:tc>
          <w:tcPr>
            <w:tcW w:w="2254" w:type="dxa"/>
            <w:tcBorders>
              <w:top w:val="single" w:sz="4" w:space="0" w:color="auto"/>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Cs w:val="22"/>
              </w:rPr>
            </w:pPr>
            <w:r w:rsidRPr="00273C8E">
              <w:rPr>
                <w:szCs w:val="22"/>
              </w:rPr>
              <w:t>крупные</w:t>
            </w:r>
          </w:p>
        </w:tc>
      </w:tr>
      <w:tr w:rsidR="007B5D46" w:rsidRPr="00A67D51" w:rsidTr="00273C8E">
        <w:trPr>
          <w:trHeight w:val="255"/>
          <w:jc w:val="center"/>
        </w:trPr>
        <w:tc>
          <w:tcPr>
            <w:tcW w:w="1054" w:type="dxa"/>
            <w:tcBorders>
              <w:top w:val="nil"/>
              <w:left w:val="single" w:sz="4" w:space="0" w:color="auto"/>
              <w:bottom w:val="single" w:sz="4" w:space="0" w:color="auto"/>
              <w:right w:val="single" w:sz="4" w:space="0" w:color="auto"/>
            </w:tcBorders>
            <w:shd w:val="clear" w:color="auto" w:fill="auto"/>
            <w:noWrap/>
            <w:vAlign w:val="bottom"/>
          </w:tcPr>
          <w:p w:rsidR="007B5D46" w:rsidRPr="00273C8E" w:rsidRDefault="007B5D46" w:rsidP="00205089">
            <w:pPr>
              <w:rPr>
                <w:szCs w:val="20"/>
              </w:rPr>
            </w:pPr>
            <w:smartTag w:uri="urn:schemas-microsoft-com:office:smarttags" w:element="metricconverter">
              <w:smartTagPr>
                <w:attr w:name="ProductID" w:val="2017 г"/>
              </w:smartTagPr>
              <w:r w:rsidRPr="00273C8E">
                <w:rPr>
                  <w:szCs w:val="20"/>
                </w:rPr>
                <w:t>2017 г</w:t>
              </w:r>
            </w:smartTag>
            <w:r w:rsidRPr="00273C8E">
              <w:rPr>
                <w:szCs w:val="20"/>
              </w:rPr>
              <w:t>.</w:t>
            </w:r>
          </w:p>
        </w:tc>
        <w:tc>
          <w:tcPr>
            <w:tcW w:w="2557" w:type="dxa"/>
            <w:tcBorders>
              <w:top w:val="nil"/>
              <w:left w:val="nil"/>
              <w:bottom w:val="single" w:sz="4" w:space="0" w:color="auto"/>
              <w:right w:val="single" w:sz="4" w:space="0" w:color="auto"/>
            </w:tcBorders>
            <w:shd w:val="clear" w:color="auto" w:fill="auto"/>
            <w:noWrap/>
            <w:vAlign w:val="bottom"/>
          </w:tcPr>
          <w:p w:rsidR="007B5D46" w:rsidRPr="00273C8E" w:rsidRDefault="007B5D46" w:rsidP="00205089">
            <w:pPr>
              <w:jc w:val="center"/>
              <w:rPr>
                <w:szCs w:val="20"/>
              </w:rPr>
            </w:pPr>
            <w:r w:rsidRPr="00273C8E">
              <w:rPr>
                <w:szCs w:val="20"/>
              </w:rPr>
              <w:t>2,61</w:t>
            </w:r>
          </w:p>
        </w:tc>
        <w:tc>
          <w:tcPr>
            <w:tcW w:w="1806" w:type="dxa"/>
            <w:tcBorders>
              <w:top w:val="nil"/>
              <w:left w:val="nil"/>
              <w:bottom w:val="single" w:sz="4" w:space="0" w:color="auto"/>
              <w:right w:val="single" w:sz="4" w:space="0" w:color="auto"/>
            </w:tcBorders>
            <w:shd w:val="clear" w:color="auto" w:fill="auto"/>
            <w:noWrap/>
            <w:vAlign w:val="bottom"/>
          </w:tcPr>
          <w:p w:rsidR="007B5D46" w:rsidRPr="00273C8E" w:rsidRDefault="007B5D46" w:rsidP="00205089">
            <w:pPr>
              <w:jc w:val="right"/>
              <w:rPr>
                <w:szCs w:val="20"/>
              </w:rPr>
            </w:pPr>
            <w:r w:rsidRPr="00273C8E">
              <w:rPr>
                <w:szCs w:val="20"/>
              </w:rPr>
              <w:t>2,61</w:t>
            </w:r>
          </w:p>
        </w:tc>
        <w:tc>
          <w:tcPr>
            <w:tcW w:w="1806" w:type="dxa"/>
            <w:tcBorders>
              <w:top w:val="nil"/>
              <w:left w:val="nil"/>
              <w:bottom w:val="single" w:sz="4" w:space="0" w:color="auto"/>
              <w:right w:val="single" w:sz="4" w:space="0" w:color="auto"/>
            </w:tcBorders>
            <w:shd w:val="clear" w:color="auto" w:fill="auto"/>
            <w:noWrap/>
            <w:vAlign w:val="bottom"/>
          </w:tcPr>
          <w:p w:rsidR="007B5D46" w:rsidRPr="00273C8E" w:rsidRDefault="007B5D46" w:rsidP="00205089">
            <w:pPr>
              <w:jc w:val="right"/>
              <w:rPr>
                <w:szCs w:val="20"/>
              </w:rPr>
            </w:pPr>
            <w:r w:rsidRPr="00273C8E">
              <w:rPr>
                <w:szCs w:val="20"/>
              </w:rPr>
              <w:t>2,71</w:t>
            </w:r>
          </w:p>
        </w:tc>
        <w:tc>
          <w:tcPr>
            <w:tcW w:w="2254" w:type="dxa"/>
            <w:tcBorders>
              <w:top w:val="nil"/>
              <w:left w:val="nil"/>
              <w:bottom w:val="single" w:sz="4" w:space="0" w:color="auto"/>
              <w:right w:val="single" w:sz="4" w:space="0" w:color="auto"/>
            </w:tcBorders>
            <w:shd w:val="clear" w:color="auto" w:fill="auto"/>
            <w:noWrap/>
            <w:vAlign w:val="bottom"/>
          </w:tcPr>
          <w:p w:rsidR="007B5D46" w:rsidRPr="00273C8E" w:rsidRDefault="007B5D46" w:rsidP="00205089">
            <w:pPr>
              <w:jc w:val="right"/>
              <w:rPr>
                <w:szCs w:val="20"/>
              </w:rPr>
            </w:pPr>
            <w:r w:rsidRPr="00273C8E">
              <w:rPr>
                <w:szCs w:val="20"/>
              </w:rPr>
              <w:t>2,40</w:t>
            </w:r>
          </w:p>
        </w:tc>
      </w:tr>
      <w:tr w:rsidR="007B5D46" w:rsidRPr="00A67D51" w:rsidTr="00273C8E">
        <w:trPr>
          <w:trHeight w:val="255"/>
          <w:jc w:val="center"/>
        </w:trPr>
        <w:tc>
          <w:tcPr>
            <w:tcW w:w="1054" w:type="dxa"/>
            <w:tcBorders>
              <w:top w:val="nil"/>
              <w:left w:val="single" w:sz="4" w:space="0" w:color="auto"/>
              <w:bottom w:val="single" w:sz="4" w:space="0" w:color="auto"/>
              <w:right w:val="single" w:sz="4" w:space="0" w:color="auto"/>
            </w:tcBorders>
            <w:shd w:val="clear" w:color="auto" w:fill="auto"/>
            <w:noWrap/>
            <w:vAlign w:val="bottom"/>
          </w:tcPr>
          <w:p w:rsidR="007B5D46" w:rsidRPr="00273C8E" w:rsidRDefault="007B5D46" w:rsidP="00205089">
            <w:pPr>
              <w:rPr>
                <w:szCs w:val="20"/>
              </w:rPr>
            </w:pPr>
            <w:smartTag w:uri="urn:schemas-microsoft-com:office:smarttags" w:element="metricconverter">
              <w:smartTagPr>
                <w:attr w:name="ProductID" w:val="2018 г"/>
              </w:smartTagPr>
              <w:r w:rsidRPr="00273C8E">
                <w:rPr>
                  <w:szCs w:val="20"/>
                </w:rPr>
                <w:t>2018 г</w:t>
              </w:r>
            </w:smartTag>
            <w:r w:rsidRPr="00273C8E">
              <w:rPr>
                <w:szCs w:val="20"/>
              </w:rPr>
              <w:t>.</w:t>
            </w:r>
          </w:p>
        </w:tc>
        <w:tc>
          <w:tcPr>
            <w:tcW w:w="2557" w:type="dxa"/>
            <w:tcBorders>
              <w:top w:val="nil"/>
              <w:left w:val="nil"/>
              <w:bottom w:val="single" w:sz="4" w:space="0" w:color="auto"/>
              <w:right w:val="single" w:sz="4" w:space="0" w:color="auto"/>
            </w:tcBorders>
            <w:shd w:val="clear" w:color="auto" w:fill="auto"/>
            <w:noWrap/>
            <w:vAlign w:val="bottom"/>
          </w:tcPr>
          <w:p w:rsidR="007B5D46" w:rsidRPr="00273C8E" w:rsidRDefault="007B5D46" w:rsidP="00205089">
            <w:pPr>
              <w:jc w:val="center"/>
              <w:rPr>
                <w:szCs w:val="20"/>
              </w:rPr>
            </w:pPr>
            <w:r w:rsidRPr="00273C8E">
              <w:rPr>
                <w:szCs w:val="20"/>
              </w:rPr>
              <w:t>3,24</w:t>
            </w:r>
          </w:p>
        </w:tc>
        <w:tc>
          <w:tcPr>
            <w:tcW w:w="1806" w:type="dxa"/>
            <w:tcBorders>
              <w:top w:val="nil"/>
              <w:left w:val="nil"/>
              <w:bottom w:val="single" w:sz="4" w:space="0" w:color="auto"/>
              <w:right w:val="single" w:sz="4" w:space="0" w:color="auto"/>
            </w:tcBorders>
            <w:shd w:val="clear" w:color="auto" w:fill="auto"/>
            <w:noWrap/>
            <w:vAlign w:val="bottom"/>
          </w:tcPr>
          <w:p w:rsidR="007B5D46" w:rsidRPr="00273C8E" w:rsidRDefault="007B5D46" w:rsidP="00205089">
            <w:pPr>
              <w:jc w:val="right"/>
              <w:rPr>
                <w:szCs w:val="20"/>
              </w:rPr>
            </w:pPr>
            <w:r w:rsidRPr="00273C8E">
              <w:rPr>
                <w:szCs w:val="20"/>
              </w:rPr>
              <w:t>3,28</w:t>
            </w:r>
          </w:p>
        </w:tc>
        <w:tc>
          <w:tcPr>
            <w:tcW w:w="1806" w:type="dxa"/>
            <w:tcBorders>
              <w:top w:val="nil"/>
              <w:left w:val="nil"/>
              <w:bottom w:val="single" w:sz="4" w:space="0" w:color="auto"/>
              <w:right w:val="single" w:sz="4" w:space="0" w:color="auto"/>
            </w:tcBorders>
            <w:shd w:val="clear" w:color="auto" w:fill="auto"/>
            <w:noWrap/>
            <w:vAlign w:val="bottom"/>
          </w:tcPr>
          <w:p w:rsidR="007B5D46" w:rsidRPr="00273C8E" w:rsidRDefault="007B5D46" w:rsidP="00205089">
            <w:pPr>
              <w:jc w:val="right"/>
              <w:rPr>
                <w:szCs w:val="20"/>
              </w:rPr>
            </w:pPr>
            <w:r w:rsidRPr="00273C8E">
              <w:rPr>
                <w:szCs w:val="20"/>
              </w:rPr>
              <w:t>3,89</w:t>
            </w:r>
          </w:p>
        </w:tc>
        <w:tc>
          <w:tcPr>
            <w:tcW w:w="2254" w:type="dxa"/>
            <w:tcBorders>
              <w:top w:val="nil"/>
              <w:left w:val="nil"/>
              <w:bottom w:val="single" w:sz="4" w:space="0" w:color="auto"/>
              <w:right w:val="single" w:sz="4" w:space="0" w:color="auto"/>
            </w:tcBorders>
            <w:shd w:val="clear" w:color="auto" w:fill="auto"/>
            <w:noWrap/>
            <w:vAlign w:val="bottom"/>
          </w:tcPr>
          <w:p w:rsidR="007B5D46" w:rsidRPr="00273C8E" w:rsidRDefault="007B5D46" w:rsidP="00205089">
            <w:pPr>
              <w:jc w:val="right"/>
              <w:rPr>
                <w:szCs w:val="20"/>
              </w:rPr>
            </w:pPr>
            <w:r w:rsidRPr="00273C8E">
              <w:rPr>
                <w:szCs w:val="20"/>
              </w:rPr>
              <w:t>2,44</w:t>
            </w:r>
          </w:p>
        </w:tc>
      </w:tr>
    </w:tbl>
    <w:p w:rsidR="00273C8E" w:rsidRDefault="00273C8E" w:rsidP="00273C8E">
      <w:pPr>
        <w:spacing w:line="276" w:lineRule="auto"/>
        <w:ind w:firstLine="709"/>
        <w:jc w:val="both"/>
        <w:rPr>
          <w:sz w:val="26"/>
          <w:szCs w:val="26"/>
        </w:rPr>
      </w:pPr>
    </w:p>
    <w:p w:rsidR="007B5D46" w:rsidRPr="00A67D51" w:rsidRDefault="007B5D46" w:rsidP="00273C8E">
      <w:pPr>
        <w:spacing w:line="276" w:lineRule="auto"/>
        <w:ind w:firstLine="709"/>
        <w:jc w:val="both"/>
        <w:rPr>
          <w:sz w:val="26"/>
          <w:szCs w:val="26"/>
        </w:rPr>
      </w:pPr>
      <w:r w:rsidRPr="00A67D51">
        <w:rPr>
          <w:sz w:val="26"/>
          <w:szCs w:val="26"/>
        </w:rPr>
        <w:t>По отраслям и сферам деятельности, исходя из оценок респондентов, в наибольшей степени затруднено вхождение на рынок новых коммерческих предприятий в пассажирском транспорте, промышленности и сельском хозяйстве.</w:t>
      </w:r>
    </w:p>
    <w:p w:rsidR="007B5D46" w:rsidRPr="00A67D51" w:rsidRDefault="007B5D46" w:rsidP="00273C8E">
      <w:pPr>
        <w:spacing w:line="276" w:lineRule="auto"/>
        <w:ind w:firstLine="709"/>
        <w:jc w:val="both"/>
        <w:rPr>
          <w:sz w:val="26"/>
          <w:szCs w:val="26"/>
        </w:rPr>
      </w:pPr>
      <w:r w:rsidRPr="00A67D51">
        <w:rPr>
          <w:sz w:val="26"/>
          <w:szCs w:val="26"/>
        </w:rPr>
        <w:t>Средние оценки больше 4 (т.е., выйти на рынок «легко») даны предпринимателями в сфере культуры, торговли продовольственными и непродовольственными товарами.</w:t>
      </w:r>
    </w:p>
    <w:p w:rsidR="007B5D46" w:rsidRPr="00A67D51" w:rsidRDefault="007B5D46" w:rsidP="007B5D46">
      <w:pPr>
        <w:ind w:firstLine="709"/>
        <w:jc w:val="both"/>
        <w:rPr>
          <w:sz w:val="12"/>
          <w:szCs w:val="12"/>
        </w:rPr>
      </w:pPr>
    </w:p>
    <w:p w:rsidR="007B5D46" w:rsidRPr="00A67D51" w:rsidRDefault="007B5D46" w:rsidP="007B5D46">
      <w:pPr>
        <w:ind w:firstLine="709"/>
        <w:jc w:val="right"/>
        <w:rPr>
          <w:b/>
          <w:sz w:val="12"/>
          <w:szCs w:val="12"/>
        </w:rPr>
      </w:pPr>
    </w:p>
    <w:p w:rsidR="007B5D46" w:rsidRPr="00A67D51" w:rsidRDefault="007B5D46" w:rsidP="007B5D46">
      <w:pPr>
        <w:jc w:val="center"/>
        <w:rPr>
          <w:b/>
          <w:sz w:val="26"/>
          <w:szCs w:val="26"/>
        </w:rPr>
      </w:pPr>
      <w:r w:rsidRPr="00A67D51">
        <w:rPr>
          <w:b/>
          <w:sz w:val="26"/>
          <w:szCs w:val="26"/>
        </w:rPr>
        <w:t>Средние оценки легкости вхождения на рынки</w:t>
      </w:r>
    </w:p>
    <w:p w:rsidR="007B5D46" w:rsidRPr="00A67D51" w:rsidRDefault="007B5D46" w:rsidP="007B5D46">
      <w:pPr>
        <w:jc w:val="center"/>
        <w:rPr>
          <w:b/>
          <w:sz w:val="26"/>
          <w:szCs w:val="26"/>
        </w:rPr>
      </w:pPr>
      <w:r w:rsidRPr="00A67D51">
        <w:rPr>
          <w:b/>
          <w:sz w:val="26"/>
          <w:szCs w:val="26"/>
        </w:rPr>
        <w:t>в отраслевом разрезе</w:t>
      </w:r>
    </w:p>
    <w:p w:rsidR="007B5D46" w:rsidRPr="00A67D51" w:rsidRDefault="007B5D46" w:rsidP="007B5D46">
      <w:pPr>
        <w:rPr>
          <w:sz w:val="12"/>
          <w:szCs w:val="12"/>
        </w:rPr>
      </w:pPr>
    </w:p>
    <w:p w:rsidR="007B5D46" w:rsidRPr="00A67D51" w:rsidRDefault="00035790" w:rsidP="007B5D46">
      <w:pPr>
        <w:jc w:val="center"/>
        <w:rPr>
          <w:sz w:val="26"/>
          <w:szCs w:val="26"/>
        </w:rPr>
      </w:pPr>
      <w:r>
        <w:rPr>
          <w:noProof/>
        </w:rPr>
        <w:drawing>
          <wp:inline distT="0" distB="0" distL="0" distR="0">
            <wp:extent cx="5419725" cy="31908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9725" cy="3190875"/>
                    </a:xfrm>
                    <a:prstGeom prst="rect">
                      <a:avLst/>
                    </a:prstGeom>
                    <a:noFill/>
                    <a:ln>
                      <a:noFill/>
                    </a:ln>
                  </pic:spPr>
                </pic:pic>
              </a:graphicData>
            </a:graphic>
          </wp:inline>
        </w:drawing>
      </w:r>
    </w:p>
    <w:p w:rsidR="007B5D46" w:rsidRPr="00A67D51" w:rsidRDefault="007B5D46" w:rsidP="00273C8E">
      <w:pPr>
        <w:spacing w:line="276" w:lineRule="auto"/>
        <w:ind w:firstLine="709"/>
        <w:jc w:val="both"/>
        <w:rPr>
          <w:sz w:val="26"/>
          <w:szCs w:val="26"/>
        </w:rPr>
      </w:pPr>
      <w:r w:rsidRPr="00A67D51">
        <w:rPr>
          <w:sz w:val="26"/>
          <w:szCs w:val="26"/>
        </w:rPr>
        <w:t xml:space="preserve">При этом оценки респондентами значимости тех барьеров для выхода на рынки, которые прямо или косвенно связаны с деятельностью государства, заметно уменьшились по сравнению с 2017 годом. </w:t>
      </w:r>
    </w:p>
    <w:p w:rsidR="007B5D46" w:rsidRPr="00A67D51" w:rsidRDefault="007B5D46" w:rsidP="007B5D46">
      <w:pPr>
        <w:ind w:firstLine="709"/>
        <w:jc w:val="both"/>
        <w:rPr>
          <w:b/>
          <w:sz w:val="12"/>
          <w:szCs w:val="12"/>
        </w:rPr>
      </w:pPr>
    </w:p>
    <w:p w:rsidR="007B5D46" w:rsidRPr="00A67D51" w:rsidRDefault="007B5D46" w:rsidP="007B5D46">
      <w:pPr>
        <w:jc w:val="right"/>
        <w:rPr>
          <w:sz w:val="26"/>
          <w:szCs w:val="26"/>
        </w:rPr>
      </w:pPr>
    </w:p>
    <w:p w:rsidR="007B5D46" w:rsidRPr="00A67D51" w:rsidRDefault="007B5D46" w:rsidP="007B5D46">
      <w:pPr>
        <w:jc w:val="center"/>
        <w:rPr>
          <w:b/>
          <w:sz w:val="26"/>
          <w:szCs w:val="26"/>
        </w:rPr>
      </w:pPr>
      <w:r w:rsidRPr="00A67D51">
        <w:rPr>
          <w:b/>
          <w:sz w:val="26"/>
          <w:szCs w:val="26"/>
        </w:rPr>
        <w:t xml:space="preserve">Оценки респондентов по вопросу </w:t>
      </w:r>
    </w:p>
    <w:p w:rsidR="007B5D46" w:rsidRPr="00A67D51" w:rsidRDefault="007B5D46" w:rsidP="007B5D46">
      <w:pPr>
        <w:jc w:val="center"/>
        <w:rPr>
          <w:b/>
          <w:sz w:val="26"/>
          <w:szCs w:val="26"/>
        </w:rPr>
      </w:pPr>
      <w:r w:rsidRPr="00A67D51">
        <w:rPr>
          <w:b/>
          <w:sz w:val="26"/>
          <w:szCs w:val="26"/>
        </w:rPr>
        <w:t xml:space="preserve">«Назовите основные проблемы, препятствующие выходу хозяйствующих </w:t>
      </w:r>
    </w:p>
    <w:p w:rsidR="007B5D46" w:rsidRPr="00A67D51" w:rsidRDefault="007B5D46" w:rsidP="007B5D46">
      <w:pPr>
        <w:jc w:val="center"/>
        <w:rPr>
          <w:b/>
          <w:sz w:val="26"/>
          <w:szCs w:val="26"/>
        </w:rPr>
      </w:pPr>
      <w:r w:rsidRPr="00A67D51">
        <w:rPr>
          <w:b/>
          <w:sz w:val="26"/>
          <w:szCs w:val="26"/>
        </w:rPr>
        <w:t>субъектов на новые рынки» (средний балл по 3-балльной шкале)</w:t>
      </w:r>
    </w:p>
    <w:p w:rsidR="007B5D46" w:rsidRPr="00A67D51" w:rsidRDefault="007B5D46" w:rsidP="007B5D46">
      <w:pPr>
        <w:ind w:firstLine="709"/>
        <w:jc w:val="both"/>
        <w:rPr>
          <w:sz w:val="26"/>
          <w:szCs w:val="26"/>
        </w:rPr>
      </w:pPr>
    </w:p>
    <w:tbl>
      <w:tblPr>
        <w:tblW w:w="10093" w:type="dxa"/>
        <w:tblInd w:w="-252" w:type="dxa"/>
        <w:tblLayout w:type="fixed"/>
        <w:tblLook w:val="0000" w:firstRow="0" w:lastRow="0" w:firstColumn="0" w:lastColumn="0" w:noHBand="0" w:noVBand="0"/>
      </w:tblPr>
      <w:tblGrid>
        <w:gridCol w:w="3420"/>
        <w:gridCol w:w="834"/>
        <w:gridCol w:w="834"/>
        <w:gridCol w:w="834"/>
        <w:gridCol w:w="834"/>
        <w:gridCol w:w="834"/>
        <w:gridCol w:w="834"/>
        <w:gridCol w:w="834"/>
        <w:gridCol w:w="835"/>
      </w:tblGrid>
      <w:tr w:rsidR="007B5D46" w:rsidRPr="00A67D51" w:rsidTr="00273C8E">
        <w:trPr>
          <w:trHeight w:val="255"/>
        </w:trPr>
        <w:tc>
          <w:tcPr>
            <w:tcW w:w="3420" w:type="dxa"/>
            <w:vMerge w:val="restart"/>
            <w:tcBorders>
              <w:top w:val="single" w:sz="4" w:space="0" w:color="auto"/>
              <w:left w:val="single" w:sz="4" w:space="0" w:color="auto"/>
              <w:right w:val="single" w:sz="4" w:space="0" w:color="auto"/>
            </w:tcBorders>
            <w:shd w:val="clear" w:color="auto" w:fill="auto"/>
            <w:noWrap/>
            <w:vAlign w:val="bottom"/>
          </w:tcPr>
          <w:p w:rsidR="007B5D46" w:rsidRPr="00273C8E" w:rsidRDefault="007B5D46" w:rsidP="00205089">
            <w:pPr>
              <w:rPr>
                <w:sz w:val="22"/>
                <w:szCs w:val="20"/>
              </w:rPr>
            </w:pPr>
            <w:r w:rsidRPr="00273C8E">
              <w:rPr>
                <w:sz w:val="22"/>
                <w:szCs w:val="20"/>
              </w:rPr>
              <w:t> </w:t>
            </w:r>
          </w:p>
          <w:p w:rsidR="007B5D46" w:rsidRPr="00273C8E" w:rsidRDefault="007B5D46" w:rsidP="00205089">
            <w:pPr>
              <w:rPr>
                <w:sz w:val="22"/>
                <w:szCs w:val="20"/>
              </w:rPr>
            </w:pPr>
            <w:r w:rsidRPr="00273C8E">
              <w:rPr>
                <w:sz w:val="22"/>
                <w:szCs w:val="20"/>
              </w:rPr>
              <w:t> </w:t>
            </w:r>
          </w:p>
        </w:tc>
        <w:tc>
          <w:tcPr>
            <w:tcW w:w="1668" w:type="dxa"/>
            <w:gridSpan w:val="2"/>
            <w:tcBorders>
              <w:top w:val="single" w:sz="4" w:space="0" w:color="auto"/>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 w:val="22"/>
                <w:szCs w:val="20"/>
              </w:rPr>
            </w:pPr>
            <w:r w:rsidRPr="00273C8E">
              <w:rPr>
                <w:sz w:val="22"/>
                <w:szCs w:val="20"/>
              </w:rPr>
              <w:t>Все предприятия</w:t>
            </w:r>
          </w:p>
        </w:tc>
        <w:tc>
          <w:tcPr>
            <w:tcW w:w="1668" w:type="dxa"/>
            <w:gridSpan w:val="2"/>
            <w:tcBorders>
              <w:top w:val="single" w:sz="4" w:space="0" w:color="auto"/>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 w:val="22"/>
                <w:szCs w:val="20"/>
              </w:rPr>
            </w:pPr>
            <w:r w:rsidRPr="00273C8E">
              <w:rPr>
                <w:sz w:val="22"/>
                <w:szCs w:val="20"/>
              </w:rPr>
              <w:t>малые </w:t>
            </w:r>
          </w:p>
        </w:tc>
        <w:tc>
          <w:tcPr>
            <w:tcW w:w="1668" w:type="dxa"/>
            <w:gridSpan w:val="2"/>
            <w:tcBorders>
              <w:top w:val="single" w:sz="4" w:space="0" w:color="auto"/>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 w:val="22"/>
                <w:szCs w:val="20"/>
              </w:rPr>
            </w:pPr>
            <w:r w:rsidRPr="00273C8E">
              <w:rPr>
                <w:sz w:val="22"/>
                <w:szCs w:val="20"/>
              </w:rPr>
              <w:t>средние </w:t>
            </w:r>
          </w:p>
        </w:tc>
        <w:tc>
          <w:tcPr>
            <w:tcW w:w="1669" w:type="dxa"/>
            <w:gridSpan w:val="2"/>
            <w:tcBorders>
              <w:top w:val="single" w:sz="4" w:space="0" w:color="auto"/>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 w:val="22"/>
                <w:szCs w:val="20"/>
              </w:rPr>
            </w:pPr>
            <w:r w:rsidRPr="00273C8E">
              <w:rPr>
                <w:sz w:val="22"/>
                <w:szCs w:val="20"/>
              </w:rPr>
              <w:t>крупные </w:t>
            </w:r>
          </w:p>
        </w:tc>
      </w:tr>
      <w:tr w:rsidR="007B5D46" w:rsidRPr="00A67D51" w:rsidTr="00273C8E">
        <w:trPr>
          <w:trHeight w:val="255"/>
        </w:trPr>
        <w:tc>
          <w:tcPr>
            <w:tcW w:w="3420" w:type="dxa"/>
            <w:vMerge/>
            <w:tcBorders>
              <w:left w:val="single" w:sz="4" w:space="0" w:color="auto"/>
              <w:bottom w:val="single" w:sz="4" w:space="0" w:color="auto"/>
              <w:right w:val="single" w:sz="4" w:space="0" w:color="auto"/>
            </w:tcBorders>
            <w:shd w:val="clear" w:color="auto" w:fill="auto"/>
            <w:noWrap/>
            <w:vAlign w:val="bottom"/>
          </w:tcPr>
          <w:p w:rsidR="007B5D46" w:rsidRPr="00273C8E" w:rsidRDefault="007B5D46" w:rsidP="00205089">
            <w:pPr>
              <w:rPr>
                <w:sz w:val="22"/>
                <w:szCs w:val="20"/>
              </w:rPr>
            </w:pPr>
          </w:p>
        </w:tc>
        <w:tc>
          <w:tcPr>
            <w:tcW w:w="834" w:type="dxa"/>
            <w:tcBorders>
              <w:top w:val="nil"/>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 w:val="20"/>
                <w:szCs w:val="20"/>
              </w:rPr>
            </w:pPr>
            <w:smartTag w:uri="urn:schemas-microsoft-com:office:smarttags" w:element="metricconverter">
              <w:smartTagPr>
                <w:attr w:name="ProductID" w:val="2017 г"/>
              </w:smartTagPr>
              <w:r w:rsidRPr="00273C8E">
                <w:rPr>
                  <w:sz w:val="20"/>
                  <w:szCs w:val="20"/>
                </w:rPr>
                <w:t>2017 г</w:t>
              </w:r>
            </w:smartTag>
            <w:r w:rsidRPr="00273C8E">
              <w:rPr>
                <w:sz w:val="20"/>
                <w:szCs w:val="20"/>
              </w:rPr>
              <w:t>.</w:t>
            </w:r>
          </w:p>
        </w:tc>
        <w:tc>
          <w:tcPr>
            <w:tcW w:w="834" w:type="dxa"/>
            <w:tcBorders>
              <w:top w:val="nil"/>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 w:val="20"/>
                <w:szCs w:val="20"/>
              </w:rPr>
            </w:pPr>
            <w:smartTag w:uri="urn:schemas-microsoft-com:office:smarttags" w:element="metricconverter">
              <w:smartTagPr>
                <w:attr w:name="ProductID" w:val="2018 г"/>
              </w:smartTagPr>
              <w:r w:rsidRPr="00273C8E">
                <w:rPr>
                  <w:sz w:val="20"/>
                  <w:szCs w:val="20"/>
                </w:rPr>
                <w:t>2018 г</w:t>
              </w:r>
            </w:smartTag>
            <w:r w:rsidRPr="00273C8E">
              <w:rPr>
                <w:sz w:val="20"/>
                <w:szCs w:val="20"/>
              </w:rPr>
              <w:t>.</w:t>
            </w:r>
          </w:p>
        </w:tc>
        <w:tc>
          <w:tcPr>
            <w:tcW w:w="834" w:type="dxa"/>
            <w:tcBorders>
              <w:top w:val="nil"/>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 w:val="20"/>
                <w:szCs w:val="20"/>
              </w:rPr>
            </w:pPr>
            <w:smartTag w:uri="urn:schemas-microsoft-com:office:smarttags" w:element="metricconverter">
              <w:smartTagPr>
                <w:attr w:name="ProductID" w:val="2017 г"/>
              </w:smartTagPr>
              <w:r w:rsidRPr="00273C8E">
                <w:rPr>
                  <w:sz w:val="20"/>
                  <w:szCs w:val="20"/>
                </w:rPr>
                <w:t>2017 г</w:t>
              </w:r>
            </w:smartTag>
            <w:r w:rsidRPr="00273C8E">
              <w:rPr>
                <w:sz w:val="20"/>
                <w:szCs w:val="20"/>
              </w:rPr>
              <w:t>.</w:t>
            </w:r>
          </w:p>
        </w:tc>
        <w:tc>
          <w:tcPr>
            <w:tcW w:w="834" w:type="dxa"/>
            <w:tcBorders>
              <w:top w:val="nil"/>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 w:val="20"/>
                <w:szCs w:val="20"/>
              </w:rPr>
            </w:pPr>
            <w:smartTag w:uri="urn:schemas-microsoft-com:office:smarttags" w:element="metricconverter">
              <w:smartTagPr>
                <w:attr w:name="ProductID" w:val="2018 г"/>
              </w:smartTagPr>
              <w:r w:rsidRPr="00273C8E">
                <w:rPr>
                  <w:sz w:val="20"/>
                  <w:szCs w:val="20"/>
                </w:rPr>
                <w:t>2018 г</w:t>
              </w:r>
            </w:smartTag>
            <w:r w:rsidRPr="00273C8E">
              <w:rPr>
                <w:sz w:val="20"/>
                <w:szCs w:val="20"/>
              </w:rPr>
              <w:t>.</w:t>
            </w:r>
          </w:p>
        </w:tc>
        <w:tc>
          <w:tcPr>
            <w:tcW w:w="834" w:type="dxa"/>
            <w:tcBorders>
              <w:top w:val="nil"/>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 w:val="20"/>
                <w:szCs w:val="20"/>
              </w:rPr>
            </w:pPr>
            <w:smartTag w:uri="urn:schemas-microsoft-com:office:smarttags" w:element="metricconverter">
              <w:smartTagPr>
                <w:attr w:name="ProductID" w:val="2017 г"/>
              </w:smartTagPr>
              <w:r w:rsidRPr="00273C8E">
                <w:rPr>
                  <w:sz w:val="20"/>
                  <w:szCs w:val="20"/>
                </w:rPr>
                <w:t>2017 г</w:t>
              </w:r>
            </w:smartTag>
            <w:r w:rsidRPr="00273C8E">
              <w:rPr>
                <w:sz w:val="20"/>
                <w:szCs w:val="20"/>
              </w:rPr>
              <w:t>.</w:t>
            </w:r>
          </w:p>
        </w:tc>
        <w:tc>
          <w:tcPr>
            <w:tcW w:w="834" w:type="dxa"/>
            <w:tcBorders>
              <w:top w:val="nil"/>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 w:val="20"/>
                <w:szCs w:val="20"/>
              </w:rPr>
            </w:pPr>
            <w:smartTag w:uri="urn:schemas-microsoft-com:office:smarttags" w:element="metricconverter">
              <w:smartTagPr>
                <w:attr w:name="ProductID" w:val="2018 г"/>
              </w:smartTagPr>
              <w:r w:rsidRPr="00273C8E">
                <w:rPr>
                  <w:sz w:val="20"/>
                  <w:szCs w:val="20"/>
                </w:rPr>
                <w:t>2018 г</w:t>
              </w:r>
            </w:smartTag>
            <w:r w:rsidRPr="00273C8E">
              <w:rPr>
                <w:sz w:val="20"/>
                <w:szCs w:val="20"/>
              </w:rPr>
              <w:t>.</w:t>
            </w:r>
          </w:p>
        </w:tc>
        <w:tc>
          <w:tcPr>
            <w:tcW w:w="834" w:type="dxa"/>
            <w:tcBorders>
              <w:top w:val="nil"/>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 w:val="20"/>
                <w:szCs w:val="20"/>
              </w:rPr>
            </w:pPr>
            <w:smartTag w:uri="urn:schemas-microsoft-com:office:smarttags" w:element="metricconverter">
              <w:smartTagPr>
                <w:attr w:name="ProductID" w:val="2017 г"/>
              </w:smartTagPr>
              <w:r w:rsidRPr="00273C8E">
                <w:rPr>
                  <w:sz w:val="20"/>
                  <w:szCs w:val="20"/>
                </w:rPr>
                <w:t>2017 г</w:t>
              </w:r>
            </w:smartTag>
            <w:r w:rsidRPr="00273C8E">
              <w:rPr>
                <w:sz w:val="20"/>
                <w:szCs w:val="20"/>
              </w:rPr>
              <w:t>.</w:t>
            </w:r>
          </w:p>
        </w:tc>
        <w:tc>
          <w:tcPr>
            <w:tcW w:w="835" w:type="dxa"/>
            <w:tcBorders>
              <w:top w:val="nil"/>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 w:val="20"/>
                <w:szCs w:val="20"/>
              </w:rPr>
            </w:pPr>
            <w:smartTag w:uri="urn:schemas-microsoft-com:office:smarttags" w:element="metricconverter">
              <w:smartTagPr>
                <w:attr w:name="ProductID" w:val="2018 г"/>
              </w:smartTagPr>
              <w:r w:rsidRPr="00273C8E">
                <w:rPr>
                  <w:sz w:val="20"/>
                  <w:szCs w:val="20"/>
                </w:rPr>
                <w:t>2018 г</w:t>
              </w:r>
            </w:smartTag>
            <w:r w:rsidRPr="00273C8E">
              <w:rPr>
                <w:sz w:val="20"/>
                <w:szCs w:val="20"/>
              </w:rPr>
              <w:t>.</w:t>
            </w:r>
          </w:p>
        </w:tc>
      </w:tr>
      <w:tr w:rsidR="007B5D46"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Конкуренция со стороны государственных (муниципальных) предприятий, учреждений</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2,10</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1,10</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2,10</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1,06</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2,00</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1,00</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2,25</w:t>
            </w:r>
          </w:p>
        </w:tc>
        <w:tc>
          <w:tcPr>
            <w:tcW w:w="835"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1,56</w:t>
            </w:r>
          </w:p>
        </w:tc>
      </w:tr>
      <w:tr w:rsidR="007B5D46"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Поддержка традиционных участников рынка государственными, муниципальными органами</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1,94</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1,23</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1,93</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1,16</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2,14</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1,11</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2,25</w:t>
            </w:r>
          </w:p>
        </w:tc>
        <w:tc>
          <w:tcPr>
            <w:tcW w:w="835"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2,00</w:t>
            </w:r>
          </w:p>
        </w:tc>
      </w:tr>
      <w:tr w:rsidR="007B5D46"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Сложность получения разрешительных документов</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2,00</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1,16</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1,99</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1,12</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2,00</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1,00</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2,25</w:t>
            </w:r>
          </w:p>
        </w:tc>
        <w:tc>
          <w:tcPr>
            <w:tcW w:w="835"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1,63</w:t>
            </w:r>
          </w:p>
        </w:tc>
      </w:tr>
      <w:tr w:rsidR="007B5D46"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Высокая стоимость недвижимости (земельных участков, зданий и помещений)</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2,17</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1,22</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2,17</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1,14</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2,14</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1,11</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2,25</w:t>
            </w:r>
          </w:p>
        </w:tc>
        <w:tc>
          <w:tcPr>
            <w:tcW w:w="835"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2,00</w:t>
            </w:r>
          </w:p>
        </w:tc>
      </w:tr>
    </w:tbl>
    <w:p w:rsidR="007C069C" w:rsidRPr="00A67D51" w:rsidRDefault="007C069C" w:rsidP="007C069C">
      <w:pPr>
        <w:rPr>
          <w:sz w:val="26"/>
          <w:szCs w:val="26"/>
        </w:rPr>
      </w:pPr>
    </w:p>
    <w:p w:rsidR="00B766B6" w:rsidRPr="00A67D51" w:rsidRDefault="00B766B6" w:rsidP="00B766B6">
      <w:pPr>
        <w:pStyle w:val="1"/>
        <w:rPr>
          <w:szCs w:val="26"/>
        </w:rPr>
      </w:pPr>
      <w:bookmarkStart w:id="25" w:name="_Toc2847309"/>
      <w:bookmarkStart w:id="26" w:name="_Toc474428805"/>
      <w:bookmarkStart w:id="27" w:name="_Toc416359802"/>
      <w:bookmarkStart w:id="28" w:name="_Toc445287648"/>
      <w:r w:rsidRPr="00A67D51">
        <w:rPr>
          <w:szCs w:val="26"/>
        </w:rPr>
        <w:t>3.2.2. Результаты проведенного ежегодного мониторинга удовлетворенности потребителей качеством товаров, работ и услуг на товарных рынках Калужской области и состоянием ценовой конкуренции</w:t>
      </w:r>
      <w:bookmarkEnd w:id="25"/>
    </w:p>
    <w:p w:rsidR="005E25CD" w:rsidRPr="00273C8E" w:rsidRDefault="005E25CD" w:rsidP="00273C8E">
      <w:pPr>
        <w:pStyle w:val="10"/>
        <w:jc w:val="center"/>
        <w:rPr>
          <w:rFonts w:ascii="Times New Roman" w:hAnsi="Times New Roman"/>
          <w:b/>
          <w:sz w:val="26"/>
          <w:szCs w:val="26"/>
        </w:rPr>
      </w:pPr>
      <w:r w:rsidRPr="00273C8E">
        <w:rPr>
          <w:rFonts w:ascii="Times New Roman" w:hAnsi="Times New Roman"/>
          <w:b/>
          <w:sz w:val="26"/>
          <w:szCs w:val="26"/>
        </w:rPr>
        <w:t>Характеристика базы респондентов</w:t>
      </w:r>
      <w:bookmarkEnd w:id="26"/>
    </w:p>
    <w:p w:rsidR="00EF657D" w:rsidRPr="00A67D51" w:rsidRDefault="00EF657D" w:rsidP="00273C8E">
      <w:pPr>
        <w:spacing w:line="276" w:lineRule="auto"/>
        <w:ind w:firstLine="709"/>
        <w:jc w:val="both"/>
        <w:rPr>
          <w:sz w:val="26"/>
          <w:szCs w:val="26"/>
        </w:rPr>
      </w:pPr>
      <w:r w:rsidRPr="00A67D51">
        <w:rPr>
          <w:sz w:val="26"/>
          <w:szCs w:val="26"/>
        </w:rPr>
        <w:t xml:space="preserve">Выборка массового опроса населения составила 1444 чел. в 24 муниципальных районах и 2 городских округах Калужской области. </w:t>
      </w:r>
    </w:p>
    <w:p w:rsidR="00EF657D" w:rsidRPr="00A67D51" w:rsidRDefault="00EF657D" w:rsidP="00273C8E">
      <w:pPr>
        <w:spacing w:line="276" w:lineRule="auto"/>
        <w:ind w:firstLine="709"/>
        <w:jc w:val="both"/>
        <w:rPr>
          <w:sz w:val="26"/>
          <w:szCs w:val="26"/>
        </w:rPr>
      </w:pPr>
      <w:r w:rsidRPr="00A67D51">
        <w:rPr>
          <w:sz w:val="26"/>
          <w:szCs w:val="26"/>
        </w:rPr>
        <w:t>В составе выборки выделены группы респондентов, в соответствии с их полом, возрастом, образованием и социальным статусом. Структура распределения выборки респондентов отражена в следующих диаграммах:</w:t>
      </w:r>
    </w:p>
    <w:p w:rsidR="00EF657D" w:rsidRPr="00A67D51" w:rsidRDefault="00EF657D" w:rsidP="00EF657D">
      <w:pPr>
        <w:ind w:firstLine="709"/>
        <w:jc w:val="both"/>
        <w:rPr>
          <w:sz w:val="16"/>
          <w:szCs w:val="16"/>
        </w:rPr>
      </w:pPr>
    </w:p>
    <w:p w:rsidR="00EF657D" w:rsidRPr="00A67D51" w:rsidRDefault="00EF657D" w:rsidP="00EF657D">
      <w:pPr>
        <w:jc w:val="center"/>
        <w:rPr>
          <w:b/>
          <w:sz w:val="26"/>
          <w:szCs w:val="26"/>
        </w:rPr>
      </w:pPr>
      <w:r w:rsidRPr="00A67D51">
        <w:rPr>
          <w:b/>
          <w:sz w:val="26"/>
          <w:szCs w:val="26"/>
        </w:rPr>
        <w:t>Распределение респондентов по полу, %</w:t>
      </w:r>
    </w:p>
    <w:p w:rsidR="00EF657D" w:rsidRPr="00A67D51" w:rsidRDefault="00035790" w:rsidP="00EF657D">
      <w:pPr>
        <w:jc w:val="center"/>
        <w:rPr>
          <w:szCs w:val="26"/>
        </w:rPr>
      </w:pPr>
      <w:r>
        <w:rPr>
          <w:noProof/>
        </w:rPr>
        <w:drawing>
          <wp:inline distT="0" distB="0" distL="0" distR="0">
            <wp:extent cx="2581275" cy="23812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1275" cy="2381250"/>
                    </a:xfrm>
                    <a:prstGeom prst="rect">
                      <a:avLst/>
                    </a:prstGeom>
                    <a:noFill/>
                    <a:ln>
                      <a:noFill/>
                    </a:ln>
                  </pic:spPr>
                </pic:pic>
              </a:graphicData>
            </a:graphic>
          </wp:inline>
        </w:drawing>
      </w:r>
    </w:p>
    <w:p w:rsidR="00EF657D" w:rsidRPr="00A67D51" w:rsidRDefault="00EF657D" w:rsidP="00EF657D">
      <w:pPr>
        <w:ind w:firstLine="709"/>
        <w:jc w:val="right"/>
        <w:rPr>
          <w:b/>
          <w:sz w:val="16"/>
          <w:szCs w:val="16"/>
        </w:rPr>
      </w:pPr>
    </w:p>
    <w:p w:rsidR="00EF657D" w:rsidRPr="00A67D51" w:rsidRDefault="00EF657D" w:rsidP="00EF657D">
      <w:pPr>
        <w:jc w:val="center"/>
        <w:rPr>
          <w:b/>
          <w:sz w:val="26"/>
          <w:szCs w:val="26"/>
        </w:rPr>
      </w:pPr>
      <w:r w:rsidRPr="00A67D51">
        <w:rPr>
          <w:b/>
          <w:sz w:val="26"/>
          <w:szCs w:val="26"/>
        </w:rPr>
        <w:t>Распределение респондентов по возрасту, %</w:t>
      </w:r>
    </w:p>
    <w:p w:rsidR="00EF657D" w:rsidRPr="00A67D51" w:rsidRDefault="00EF657D" w:rsidP="00EF657D">
      <w:pPr>
        <w:jc w:val="center"/>
      </w:pPr>
    </w:p>
    <w:p w:rsidR="00EF657D" w:rsidRPr="00A67D51" w:rsidRDefault="00035790" w:rsidP="00EF657D">
      <w:pPr>
        <w:jc w:val="center"/>
        <w:rPr>
          <w:b/>
          <w:sz w:val="26"/>
          <w:szCs w:val="26"/>
        </w:rPr>
      </w:pPr>
      <w:r>
        <w:rPr>
          <w:noProof/>
        </w:rPr>
        <w:lastRenderedPageBreak/>
        <w:drawing>
          <wp:inline distT="0" distB="0" distL="0" distR="0">
            <wp:extent cx="3143250" cy="32099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0" cy="3209925"/>
                    </a:xfrm>
                    <a:prstGeom prst="rect">
                      <a:avLst/>
                    </a:prstGeom>
                    <a:noFill/>
                    <a:ln>
                      <a:noFill/>
                    </a:ln>
                  </pic:spPr>
                </pic:pic>
              </a:graphicData>
            </a:graphic>
          </wp:inline>
        </w:drawing>
      </w:r>
    </w:p>
    <w:p w:rsidR="00EF657D" w:rsidRPr="00A67D51" w:rsidRDefault="00EF657D" w:rsidP="00EF657D">
      <w:pPr>
        <w:ind w:firstLine="709"/>
        <w:jc w:val="right"/>
        <w:rPr>
          <w:b/>
        </w:rPr>
      </w:pPr>
    </w:p>
    <w:p w:rsidR="00273C8E" w:rsidRDefault="00273C8E" w:rsidP="00EF657D">
      <w:pPr>
        <w:jc w:val="center"/>
        <w:rPr>
          <w:b/>
          <w:sz w:val="26"/>
          <w:szCs w:val="26"/>
        </w:rPr>
      </w:pPr>
    </w:p>
    <w:p w:rsidR="00273C8E" w:rsidRDefault="00273C8E" w:rsidP="00EF657D">
      <w:pPr>
        <w:jc w:val="center"/>
        <w:rPr>
          <w:b/>
          <w:sz w:val="26"/>
          <w:szCs w:val="26"/>
        </w:rPr>
      </w:pPr>
    </w:p>
    <w:p w:rsidR="00EF657D" w:rsidRPr="00A67D51" w:rsidRDefault="00EF657D" w:rsidP="00EF657D">
      <w:pPr>
        <w:jc w:val="center"/>
        <w:rPr>
          <w:b/>
          <w:sz w:val="26"/>
          <w:szCs w:val="26"/>
        </w:rPr>
      </w:pPr>
      <w:r w:rsidRPr="00A67D51">
        <w:rPr>
          <w:b/>
          <w:sz w:val="26"/>
          <w:szCs w:val="26"/>
        </w:rPr>
        <w:t>Распределение респондентов по образованию, %</w:t>
      </w:r>
    </w:p>
    <w:p w:rsidR="00EF657D" w:rsidRPr="00A67D51" w:rsidRDefault="00EF657D" w:rsidP="00EF657D">
      <w:pPr>
        <w:jc w:val="center"/>
        <w:rPr>
          <w:b/>
          <w:sz w:val="26"/>
          <w:szCs w:val="26"/>
        </w:rPr>
      </w:pPr>
    </w:p>
    <w:p w:rsidR="00EF657D" w:rsidRPr="00A67D51" w:rsidRDefault="00035790" w:rsidP="00EF657D">
      <w:pPr>
        <w:jc w:val="center"/>
        <w:rPr>
          <w:szCs w:val="26"/>
        </w:rPr>
      </w:pPr>
      <w:r>
        <w:rPr>
          <w:noProof/>
        </w:rPr>
        <w:drawing>
          <wp:inline distT="0" distB="0" distL="0" distR="0">
            <wp:extent cx="2971800" cy="29813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2981325"/>
                    </a:xfrm>
                    <a:prstGeom prst="rect">
                      <a:avLst/>
                    </a:prstGeom>
                    <a:noFill/>
                    <a:ln>
                      <a:noFill/>
                    </a:ln>
                  </pic:spPr>
                </pic:pic>
              </a:graphicData>
            </a:graphic>
          </wp:inline>
        </w:drawing>
      </w:r>
    </w:p>
    <w:p w:rsidR="00EF657D" w:rsidRPr="00A67D51" w:rsidRDefault="00EF657D" w:rsidP="00EF657D">
      <w:pPr>
        <w:jc w:val="center"/>
      </w:pPr>
    </w:p>
    <w:p w:rsidR="00EF657D" w:rsidRPr="00A67D51" w:rsidRDefault="00EF657D" w:rsidP="00EF657D">
      <w:pPr>
        <w:ind w:firstLine="709"/>
        <w:jc w:val="right"/>
        <w:rPr>
          <w:b/>
        </w:rPr>
      </w:pPr>
    </w:p>
    <w:p w:rsidR="00EF657D" w:rsidRPr="00A67D51" w:rsidRDefault="00EF657D" w:rsidP="00EF657D">
      <w:pPr>
        <w:ind w:firstLine="709"/>
        <w:jc w:val="right"/>
        <w:rPr>
          <w:b/>
        </w:rPr>
      </w:pPr>
    </w:p>
    <w:p w:rsidR="00EF657D" w:rsidRPr="00A67D51" w:rsidRDefault="00EF657D" w:rsidP="00EF657D">
      <w:pPr>
        <w:ind w:firstLine="709"/>
        <w:jc w:val="right"/>
        <w:rPr>
          <w:b/>
          <w:sz w:val="16"/>
          <w:szCs w:val="16"/>
        </w:rPr>
      </w:pPr>
    </w:p>
    <w:p w:rsidR="00273C8E" w:rsidRDefault="00273C8E" w:rsidP="00EF657D">
      <w:pPr>
        <w:jc w:val="center"/>
        <w:rPr>
          <w:b/>
          <w:sz w:val="26"/>
          <w:szCs w:val="26"/>
        </w:rPr>
      </w:pPr>
    </w:p>
    <w:p w:rsidR="00273C8E" w:rsidRDefault="00273C8E" w:rsidP="00EF657D">
      <w:pPr>
        <w:jc w:val="center"/>
        <w:rPr>
          <w:b/>
          <w:sz w:val="26"/>
          <w:szCs w:val="26"/>
        </w:rPr>
      </w:pPr>
    </w:p>
    <w:p w:rsidR="00273C8E" w:rsidRDefault="00273C8E" w:rsidP="00EF657D">
      <w:pPr>
        <w:jc w:val="center"/>
        <w:rPr>
          <w:b/>
          <w:sz w:val="26"/>
          <w:szCs w:val="26"/>
        </w:rPr>
      </w:pPr>
    </w:p>
    <w:p w:rsidR="00273C8E" w:rsidRDefault="00273C8E" w:rsidP="00EF657D">
      <w:pPr>
        <w:jc w:val="center"/>
        <w:rPr>
          <w:b/>
          <w:sz w:val="26"/>
          <w:szCs w:val="26"/>
        </w:rPr>
      </w:pPr>
    </w:p>
    <w:p w:rsidR="00273C8E" w:rsidRDefault="00273C8E" w:rsidP="00EF657D">
      <w:pPr>
        <w:jc w:val="center"/>
        <w:rPr>
          <w:b/>
          <w:sz w:val="26"/>
          <w:szCs w:val="26"/>
        </w:rPr>
      </w:pPr>
    </w:p>
    <w:p w:rsidR="00273C8E" w:rsidRDefault="00273C8E" w:rsidP="00EF657D">
      <w:pPr>
        <w:jc w:val="center"/>
        <w:rPr>
          <w:b/>
          <w:sz w:val="26"/>
          <w:szCs w:val="26"/>
        </w:rPr>
      </w:pPr>
    </w:p>
    <w:p w:rsidR="00EF657D" w:rsidRPr="00A67D51" w:rsidRDefault="00EF657D" w:rsidP="00EF657D">
      <w:pPr>
        <w:jc w:val="center"/>
        <w:rPr>
          <w:b/>
          <w:sz w:val="26"/>
          <w:szCs w:val="26"/>
        </w:rPr>
      </w:pPr>
      <w:r w:rsidRPr="00A67D51">
        <w:rPr>
          <w:b/>
          <w:sz w:val="26"/>
          <w:szCs w:val="26"/>
        </w:rPr>
        <w:t>Распределение респондентов по социальному статусу, роду занятий, %</w:t>
      </w:r>
    </w:p>
    <w:p w:rsidR="00EF657D" w:rsidRPr="00A67D51" w:rsidRDefault="00EF657D" w:rsidP="00EF657D">
      <w:pPr>
        <w:jc w:val="center"/>
        <w:rPr>
          <w:b/>
          <w:sz w:val="26"/>
          <w:szCs w:val="26"/>
        </w:rPr>
      </w:pPr>
    </w:p>
    <w:p w:rsidR="005E25CD" w:rsidRPr="00A67D51" w:rsidRDefault="00035790" w:rsidP="00EF657D">
      <w:pPr>
        <w:jc w:val="center"/>
        <w:rPr>
          <w:b/>
          <w:sz w:val="26"/>
          <w:szCs w:val="26"/>
        </w:rPr>
      </w:pPr>
      <w:r>
        <w:rPr>
          <w:noProof/>
        </w:rPr>
        <w:lastRenderedPageBreak/>
        <w:drawing>
          <wp:inline distT="0" distB="0" distL="0" distR="0">
            <wp:extent cx="4610100" cy="4210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0" cy="4210050"/>
                    </a:xfrm>
                    <a:prstGeom prst="rect">
                      <a:avLst/>
                    </a:prstGeom>
                    <a:noFill/>
                    <a:ln>
                      <a:noFill/>
                    </a:ln>
                  </pic:spPr>
                </pic:pic>
              </a:graphicData>
            </a:graphic>
          </wp:inline>
        </w:drawing>
      </w:r>
    </w:p>
    <w:p w:rsidR="005E25CD" w:rsidRPr="009C17EA" w:rsidRDefault="005E25CD" w:rsidP="009C17EA">
      <w:pPr>
        <w:pStyle w:val="10"/>
        <w:jc w:val="center"/>
        <w:rPr>
          <w:rFonts w:ascii="Times New Roman" w:hAnsi="Times New Roman"/>
          <w:b/>
          <w:sz w:val="26"/>
          <w:szCs w:val="26"/>
        </w:rPr>
      </w:pPr>
      <w:r w:rsidRPr="00A67D51">
        <w:br w:type="page"/>
      </w:r>
      <w:bookmarkStart w:id="29" w:name="_Toc474428806"/>
      <w:r w:rsidRPr="009C17EA">
        <w:rPr>
          <w:rFonts w:ascii="Times New Roman" w:hAnsi="Times New Roman"/>
          <w:b/>
          <w:sz w:val="26"/>
          <w:szCs w:val="26"/>
        </w:rPr>
        <w:lastRenderedPageBreak/>
        <w:t>Удовлетворенность населения количеством поставщиков товаров и услуг</w:t>
      </w:r>
      <w:bookmarkEnd w:id="29"/>
    </w:p>
    <w:p w:rsidR="00EF657D" w:rsidRPr="00A67D51" w:rsidRDefault="00EF657D" w:rsidP="00273C8E">
      <w:pPr>
        <w:spacing w:line="276" w:lineRule="auto"/>
        <w:ind w:firstLine="709"/>
        <w:jc w:val="both"/>
        <w:rPr>
          <w:sz w:val="26"/>
          <w:szCs w:val="26"/>
        </w:rPr>
      </w:pPr>
      <w:r w:rsidRPr="00A67D51">
        <w:rPr>
          <w:sz w:val="26"/>
          <w:szCs w:val="26"/>
        </w:rPr>
        <w:t xml:space="preserve">Анализ удовлетворенности жителей Калужской области количеством поставщиков проводится в разрезе 14 видов товаров (услуг), которые реализуются на территории региона. </w:t>
      </w:r>
    </w:p>
    <w:p w:rsidR="00EF657D" w:rsidRPr="00A67D51" w:rsidRDefault="00EF657D" w:rsidP="00273C8E">
      <w:pPr>
        <w:spacing w:line="276" w:lineRule="auto"/>
        <w:ind w:firstLine="709"/>
        <w:jc w:val="both"/>
        <w:rPr>
          <w:sz w:val="26"/>
          <w:szCs w:val="26"/>
        </w:rPr>
      </w:pPr>
      <w:r w:rsidRPr="00A67D51">
        <w:rPr>
          <w:sz w:val="26"/>
          <w:szCs w:val="26"/>
        </w:rPr>
        <w:t>В ходе исследования потребители оценили конкуренцию на основных рынках области как достаточно высокую. По всем отраслям доля респондентов, оценивших количество продавцов как достаточное или высокое, превышает 50%.</w:t>
      </w:r>
    </w:p>
    <w:p w:rsidR="00EF657D" w:rsidRPr="00A67D51" w:rsidRDefault="00EF657D" w:rsidP="00273C8E">
      <w:pPr>
        <w:spacing w:line="276" w:lineRule="auto"/>
        <w:ind w:firstLine="709"/>
        <w:jc w:val="both"/>
        <w:rPr>
          <w:sz w:val="26"/>
          <w:szCs w:val="26"/>
        </w:rPr>
      </w:pPr>
      <w:r w:rsidRPr="00A67D51">
        <w:rPr>
          <w:sz w:val="26"/>
          <w:szCs w:val="26"/>
        </w:rPr>
        <w:t>Наименьшее количество поставщиков, по оценке респондентов, присутствует на рынке услуг культуры (43% опрошенных отметили, что поставщиков услуг недостаточно), дополнительного образования детей (36% выбрали ответ «мало») и услуг психолого-педагогического сопровождения детей с ограниченными возможностями здоровья (35% выбрали ответ «мало»).</w:t>
      </w:r>
    </w:p>
    <w:p w:rsidR="00EF657D" w:rsidRPr="00A67D51" w:rsidRDefault="00EF657D" w:rsidP="00EF657D">
      <w:pPr>
        <w:ind w:firstLine="709"/>
        <w:jc w:val="both"/>
        <w:rPr>
          <w:sz w:val="26"/>
          <w:szCs w:val="26"/>
        </w:rPr>
      </w:pPr>
    </w:p>
    <w:p w:rsidR="00EF657D" w:rsidRPr="00A67D51" w:rsidRDefault="00EF657D" w:rsidP="00EF657D">
      <w:pPr>
        <w:jc w:val="center"/>
        <w:rPr>
          <w:sz w:val="26"/>
          <w:szCs w:val="26"/>
        </w:rPr>
      </w:pPr>
      <w:r w:rsidRPr="00A67D51">
        <w:rPr>
          <w:b/>
          <w:sz w:val="26"/>
          <w:szCs w:val="26"/>
        </w:rPr>
        <w:t>Распределение ответов респондентов на вопрос «Насколько широк в вашей местности выбор поставщиков следующих товаров (услуг)?»</w:t>
      </w:r>
    </w:p>
    <w:p w:rsidR="00EF657D" w:rsidRPr="00A67D51" w:rsidRDefault="00EF657D" w:rsidP="00EF657D">
      <w:pPr>
        <w:ind w:firstLine="709"/>
        <w:jc w:val="both"/>
        <w:rPr>
          <w:sz w:val="26"/>
          <w:szCs w:val="26"/>
        </w:rPr>
      </w:pPr>
    </w:p>
    <w:tbl>
      <w:tblPr>
        <w:tblW w:w="9794" w:type="dxa"/>
        <w:tblInd w:w="103" w:type="dxa"/>
        <w:tblLayout w:type="fixed"/>
        <w:tblLook w:val="0000" w:firstRow="0" w:lastRow="0" w:firstColumn="0" w:lastColumn="0" w:noHBand="0" w:noVBand="0"/>
      </w:tblPr>
      <w:tblGrid>
        <w:gridCol w:w="4400"/>
        <w:gridCol w:w="992"/>
        <w:gridCol w:w="1559"/>
        <w:gridCol w:w="1154"/>
        <w:gridCol w:w="1689"/>
      </w:tblGrid>
      <w:tr w:rsidR="00EF657D" w:rsidRPr="00A67D51" w:rsidTr="00273C8E">
        <w:trPr>
          <w:trHeight w:val="255"/>
        </w:trPr>
        <w:tc>
          <w:tcPr>
            <w:tcW w:w="4400" w:type="dxa"/>
            <w:vMerge w:val="restart"/>
            <w:tcBorders>
              <w:top w:val="single" w:sz="4" w:space="0" w:color="auto"/>
              <w:left w:val="single" w:sz="4" w:space="0" w:color="auto"/>
              <w:right w:val="single" w:sz="4" w:space="0" w:color="auto"/>
            </w:tcBorders>
            <w:shd w:val="clear" w:color="auto" w:fill="auto"/>
            <w:noWrap/>
            <w:vAlign w:val="center"/>
          </w:tcPr>
          <w:p w:rsidR="00EF657D" w:rsidRPr="00273C8E" w:rsidRDefault="00EF657D" w:rsidP="00205089">
            <w:pPr>
              <w:rPr>
                <w:sz w:val="22"/>
                <w:szCs w:val="20"/>
              </w:rPr>
            </w:pPr>
            <w:r w:rsidRPr="00273C8E">
              <w:rPr>
                <w:sz w:val="22"/>
                <w:szCs w:val="20"/>
              </w:rPr>
              <w:t> </w:t>
            </w:r>
          </w:p>
        </w:tc>
        <w:tc>
          <w:tcPr>
            <w:tcW w:w="3705" w:type="dxa"/>
            <w:gridSpan w:val="3"/>
            <w:tcBorders>
              <w:top w:val="single" w:sz="4" w:space="0" w:color="auto"/>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Варианты ответов</w:t>
            </w:r>
          </w:p>
        </w:tc>
        <w:tc>
          <w:tcPr>
            <w:tcW w:w="1689" w:type="dxa"/>
            <w:vMerge w:val="restart"/>
            <w:tcBorders>
              <w:top w:val="single" w:sz="4" w:space="0" w:color="auto"/>
              <w:left w:val="nil"/>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Средняя оценка по трехбалльной шкале</w:t>
            </w:r>
          </w:p>
        </w:tc>
      </w:tr>
      <w:tr w:rsidR="00EF657D" w:rsidRPr="00A67D51" w:rsidTr="00273C8E">
        <w:trPr>
          <w:trHeight w:val="255"/>
        </w:trPr>
        <w:tc>
          <w:tcPr>
            <w:tcW w:w="4400" w:type="dxa"/>
            <w:vMerge/>
            <w:tcBorders>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«Мало»</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«Достаточно»</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«Много»</w:t>
            </w:r>
          </w:p>
        </w:tc>
        <w:tc>
          <w:tcPr>
            <w:tcW w:w="1689" w:type="dxa"/>
            <w:vMerge/>
            <w:tcBorders>
              <w:left w:val="nil"/>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Продовольственные товары</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3%</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53%</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43%</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2,40</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Непродовольственные товары</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11%</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57%</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33%</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2,22</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 xml:space="preserve">Пассажирские перевозки </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13%</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43%</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44%</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2,32</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Услуги АЗС и сопутствующий сервис</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30%</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47%</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23%</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1,94</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Доступ к сети Интернет</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58%</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23%</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2,03</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Услуги дошкольного образования</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29%</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50%</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1,91</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Лекарственные препараты</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15%</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61%</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24%</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2,10</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Медицинские услуги</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12%</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63%</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25%</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2,13</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Детский отдых и оздоровление</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22%</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58%</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1,99</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Дополнительное образование детей</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36%</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47%</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1,81</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Психолого-педагогическое сопровождение детей с ограниченными возможностями здоровья</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35%</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59%</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6%</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1,71</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Услуги в сфере культуры</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43%</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48%</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9%</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1,65</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Социальное обслуживание населения</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24%</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68%</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8%</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1,84</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Услуги жилищно-коммунального хозяйства</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22%</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74%</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3%</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1,81</w:t>
            </w:r>
          </w:p>
        </w:tc>
      </w:tr>
    </w:tbl>
    <w:p w:rsidR="00EF657D" w:rsidRPr="00A67D51" w:rsidRDefault="00EF657D" w:rsidP="00EF657D">
      <w:pPr>
        <w:ind w:firstLine="709"/>
        <w:jc w:val="both"/>
        <w:rPr>
          <w:sz w:val="26"/>
          <w:szCs w:val="26"/>
        </w:rPr>
      </w:pPr>
    </w:p>
    <w:p w:rsidR="00EF657D" w:rsidRPr="00A67D51" w:rsidRDefault="00EF657D" w:rsidP="00273C8E">
      <w:pPr>
        <w:spacing w:line="276" w:lineRule="auto"/>
        <w:ind w:firstLine="709"/>
        <w:jc w:val="both"/>
        <w:rPr>
          <w:sz w:val="26"/>
          <w:szCs w:val="26"/>
        </w:rPr>
      </w:pPr>
      <w:r w:rsidRPr="00A67D51">
        <w:rPr>
          <w:sz w:val="26"/>
          <w:szCs w:val="26"/>
        </w:rPr>
        <w:t>Анализ средних значений по трехбалльной шкале по всем рассматриваемым группам товаров и услуг (1 балл – «мало», 2 – «достаточно», 3 балла – «много») показывает, что наиболее конкурентными сферами в регионе являются рынки продовольственных товаров, пассажирских перевозок, непродовольственных товаров, лекарственных препаратов, услуг доступа в Интернет (средний балл более 2).</w:t>
      </w:r>
    </w:p>
    <w:p w:rsidR="00EF657D" w:rsidRPr="00A67D51" w:rsidRDefault="00EF657D" w:rsidP="00273C8E">
      <w:pPr>
        <w:spacing w:line="276" w:lineRule="auto"/>
        <w:ind w:firstLine="709"/>
        <w:jc w:val="both"/>
        <w:rPr>
          <w:sz w:val="26"/>
          <w:szCs w:val="26"/>
        </w:rPr>
      </w:pPr>
      <w:r w:rsidRPr="00A67D51">
        <w:rPr>
          <w:sz w:val="26"/>
          <w:szCs w:val="26"/>
        </w:rPr>
        <w:t>Наименее конкурентными, по мнению потребителей, остаются рынки услуг культуры, психолого-педагогического сопровождения детей с ограниченными возможностями здоровья, а также жилищно-коммунального хозяйства.</w:t>
      </w:r>
    </w:p>
    <w:p w:rsidR="00EF657D" w:rsidRPr="00A67D51" w:rsidRDefault="00EF657D" w:rsidP="00273C8E">
      <w:pPr>
        <w:spacing w:line="276" w:lineRule="auto"/>
        <w:ind w:firstLine="709"/>
        <w:jc w:val="both"/>
        <w:rPr>
          <w:sz w:val="26"/>
          <w:szCs w:val="26"/>
        </w:rPr>
      </w:pPr>
      <w:r w:rsidRPr="00A67D51">
        <w:rPr>
          <w:sz w:val="26"/>
          <w:szCs w:val="26"/>
        </w:rPr>
        <w:t>В сравнении с результатами мониторинга 2017 года можно отметить, что оценки потребителями широты предложения практически по всем рынкам выросли.</w:t>
      </w:r>
    </w:p>
    <w:p w:rsidR="00EF657D" w:rsidRPr="00A67D51" w:rsidRDefault="00EF657D" w:rsidP="00EF657D">
      <w:pPr>
        <w:ind w:firstLine="709"/>
        <w:jc w:val="center"/>
        <w:rPr>
          <w:sz w:val="12"/>
          <w:szCs w:val="12"/>
        </w:rPr>
      </w:pPr>
    </w:p>
    <w:p w:rsidR="00EF657D" w:rsidRPr="00A67D51" w:rsidRDefault="00EF657D" w:rsidP="00EF657D">
      <w:pPr>
        <w:ind w:firstLine="709"/>
        <w:jc w:val="right"/>
        <w:rPr>
          <w:b/>
          <w:sz w:val="12"/>
          <w:szCs w:val="12"/>
        </w:rPr>
      </w:pPr>
      <w:r w:rsidRPr="00A67D51">
        <w:rPr>
          <w:b/>
        </w:rPr>
        <w:br w:type="page"/>
      </w:r>
      <w:r w:rsidRPr="00A67D51">
        <w:rPr>
          <w:b/>
          <w:sz w:val="12"/>
          <w:szCs w:val="12"/>
        </w:rPr>
        <w:lastRenderedPageBreak/>
        <w:t xml:space="preserve"> </w:t>
      </w:r>
    </w:p>
    <w:p w:rsidR="00EF657D" w:rsidRPr="00A67D51" w:rsidRDefault="00EF657D" w:rsidP="00EF657D">
      <w:pPr>
        <w:jc w:val="center"/>
        <w:rPr>
          <w:b/>
          <w:sz w:val="26"/>
          <w:szCs w:val="26"/>
        </w:rPr>
      </w:pPr>
      <w:r w:rsidRPr="00A67D51">
        <w:rPr>
          <w:b/>
          <w:sz w:val="26"/>
          <w:szCs w:val="26"/>
        </w:rPr>
        <w:t xml:space="preserve">Средние оценки респондентов по вопросу «Насколько широк в вашей местности выбор поставщиков следующих товаров (услуг)?» </w:t>
      </w:r>
    </w:p>
    <w:p w:rsidR="00EF657D" w:rsidRPr="00A67D51" w:rsidRDefault="00EF657D" w:rsidP="00EF657D">
      <w:pPr>
        <w:jc w:val="center"/>
        <w:rPr>
          <w:b/>
          <w:sz w:val="12"/>
          <w:szCs w:val="12"/>
        </w:rPr>
      </w:pPr>
    </w:p>
    <w:p w:rsidR="00EF657D" w:rsidRPr="00A67D51" w:rsidRDefault="00035790" w:rsidP="00EF657D">
      <w:pPr>
        <w:jc w:val="center"/>
        <w:rPr>
          <w:b/>
          <w:sz w:val="26"/>
          <w:szCs w:val="26"/>
        </w:rPr>
      </w:pPr>
      <w:r>
        <w:rPr>
          <w:noProof/>
        </w:rPr>
        <w:drawing>
          <wp:inline distT="0" distB="0" distL="0" distR="0">
            <wp:extent cx="5019675" cy="40576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9675" cy="4057650"/>
                    </a:xfrm>
                    <a:prstGeom prst="rect">
                      <a:avLst/>
                    </a:prstGeom>
                    <a:noFill/>
                    <a:ln>
                      <a:noFill/>
                    </a:ln>
                  </pic:spPr>
                </pic:pic>
              </a:graphicData>
            </a:graphic>
          </wp:inline>
        </w:drawing>
      </w:r>
    </w:p>
    <w:p w:rsidR="00EF657D" w:rsidRPr="00A67D51" w:rsidRDefault="00EF657D" w:rsidP="00EF657D">
      <w:pPr>
        <w:ind w:firstLine="709"/>
        <w:jc w:val="both"/>
        <w:rPr>
          <w:sz w:val="12"/>
          <w:szCs w:val="12"/>
        </w:rPr>
      </w:pPr>
    </w:p>
    <w:p w:rsidR="00EF657D" w:rsidRPr="00A67D51" w:rsidRDefault="00EF657D" w:rsidP="00EF657D">
      <w:pPr>
        <w:jc w:val="right"/>
        <w:rPr>
          <w:sz w:val="12"/>
          <w:szCs w:val="12"/>
        </w:rPr>
      </w:pPr>
    </w:p>
    <w:p w:rsidR="00EF657D" w:rsidRPr="00A67D51" w:rsidRDefault="00EF657D" w:rsidP="00EF657D">
      <w:pPr>
        <w:jc w:val="center"/>
        <w:rPr>
          <w:sz w:val="26"/>
          <w:szCs w:val="26"/>
        </w:rPr>
      </w:pPr>
      <w:r w:rsidRPr="00A67D51">
        <w:rPr>
          <w:b/>
          <w:sz w:val="26"/>
          <w:szCs w:val="26"/>
        </w:rPr>
        <w:t>Средние оценки по вопросу «Насколько широк в вашей местности выбор поставщиков товаров (услуг)?» в зависимости от пола и возраста респондентов</w:t>
      </w:r>
    </w:p>
    <w:p w:rsidR="00EF657D" w:rsidRPr="00A67D51" w:rsidRDefault="00EF657D" w:rsidP="00EF657D">
      <w:pPr>
        <w:ind w:firstLine="709"/>
        <w:jc w:val="both"/>
        <w:rPr>
          <w:sz w:val="12"/>
          <w:szCs w:val="12"/>
        </w:rPr>
      </w:pPr>
    </w:p>
    <w:tbl>
      <w:tblPr>
        <w:tblW w:w="10260" w:type="dxa"/>
        <w:tblInd w:w="-72" w:type="dxa"/>
        <w:tblLayout w:type="fixed"/>
        <w:tblLook w:val="0000" w:firstRow="0" w:lastRow="0" w:firstColumn="0" w:lastColumn="0" w:noHBand="0" w:noVBand="0"/>
      </w:tblPr>
      <w:tblGrid>
        <w:gridCol w:w="3420"/>
        <w:gridCol w:w="900"/>
        <w:gridCol w:w="720"/>
        <w:gridCol w:w="720"/>
        <w:gridCol w:w="720"/>
        <w:gridCol w:w="720"/>
        <w:gridCol w:w="720"/>
        <w:gridCol w:w="720"/>
        <w:gridCol w:w="720"/>
        <w:gridCol w:w="900"/>
      </w:tblGrid>
      <w:tr w:rsidR="00EF657D" w:rsidRPr="00A67D51" w:rsidTr="00205089">
        <w:trPr>
          <w:trHeight w:val="255"/>
        </w:trPr>
        <w:tc>
          <w:tcPr>
            <w:tcW w:w="3420" w:type="dxa"/>
            <w:vMerge w:val="restart"/>
            <w:tcBorders>
              <w:top w:val="single" w:sz="4" w:space="0" w:color="auto"/>
              <w:left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 </w:t>
            </w:r>
          </w:p>
          <w:p w:rsidR="00EF657D" w:rsidRPr="00273C8E" w:rsidRDefault="00EF657D" w:rsidP="00205089">
            <w:pPr>
              <w:jc w:val="center"/>
              <w:rPr>
                <w:sz w:val="22"/>
                <w:szCs w:val="20"/>
              </w:rPr>
            </w:pPr>
            <w:r w:rsidRPr="00273C8E">
              <w:rPr>
                <w:sz w:val="22"/>
                <w:szCs w:val="20"/>
              </w:rPr>
              <w:t> </w:t>
            </w:r>
          </w:p>
        </w:tc>
        <w:tc>
          <w:tcPr>
            <w:tcW w:w="900" w:type="dxa"/>
            <w:vMerge w:val="restart"/>
            <w:tcBorders>
              <w:top w:val="single" w:sz="4" w:space="0" w:color="auto"/>
              <w:left w:val="nil"/>
              <w:right w:val="single" w:sz="4" w:space="0" w:color="auto"/>
            </w:tcBorders>
            <w:shd w:val="clear" w:color="auto" w:fill="auto"/>
            <w:noWrap/>
            <w:vAlign w:val="center"/>
          </w:tcPr>
          <w:p w:rsidR="00EF657D" w:rsidRPr="00273C8E" w:rsidRDefault="00EF657D" w:rsidP="00205089">
            <w:pPr>
              <w:rPr>
                <w:sz w:val="22"/>
                <w:szCs w:val="20"/>
              </w:rPr>
            </w:pPr>
            <w:r w:rsidRPr="00273C8E">
              <w:rPr>
                <w:sz w:val="22"/>
                <w:szCs w:val="20"/>
              </w:rPr>
              <w:t>Общая оценка</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Пол </w:t>
            </w:r>
          </w:p>
        </w:tc>
        <w:tc>
          <w:tcPr>
            <w:tcW w:w="4500" w:type="dxa"/>
            <w:gridSpan w:val="6"/>
            <w:tcBorders>
              <w:top w:val="single" w:sz="4" w:space="0" w:color="auto"/>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Возраст</w:t>
            </w:r>
          </w:p>
        </w:tc>
      </w:tr>
      <w:tr w:rsidR="00EF657D" w:rsidRPr="00A67D51" w:rsidTr="00205089">
        <w:trPr>
          <w:trHeight w:val="255"/>
        </w:trPr>
        <w:tc>
          <w:tcPr>
            <w:tcW w:w="3420" w:type="dxa"/>
            <w:vMerge/>
            <w:tcBorders>
              <w:left w:val="single" w:sz="4" w:space="0" w:color="auto"/>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p>
        </w:tc>
        <w:tc>
          <w:tcPr>
            <w:tcW w:w="900" w:type="dxa"/>
            <w:vMerge/>
            <w:tcBorders>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p>
        </w:tc>
        <w:tc>
          <w:tcPr>
            <w:tcW w:w="72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муж.</w:t>
            </w:r>
          </w:p>
        </w:tc>
        <w:tc>
          <w:tcPr>
            <w:tcW w:w="72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жен.</w:t>
            </w:r>
          </w:p>
        </w:tc>
        <w:tc>
          <w:tcPr>
            <w:tcW w:w="72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0"/>
                <w:szCs w:val="20"/>
              </w:rPr>
            </w:pPr>
            <w:r w:rsidRPr="00273C8E">
              <w:rPr>
                <w:sz w:val="20"/>
                <w:szCs w:val="20"/>
              </w:rPr>
              <w:t>18-24</w:t>
            </w:r>
          </w:p>
        </w:tc>
        <w:tc>
          <w:tcPr>
            <w:tcW w:w="72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0"/>
                <w:szCs w:val="20"/>
              </w:rPr>
            </w:pPr>
            <w:r w:rsidRPr="00273C8E">
              <w:rPr>
                <w:sz w:val="20"/>
                <w:szCs w:val="20"/>
              </w:rPr>
              <w:t>25-29</w:t>
            </w:r>
          </w:p>
        </w:tc>
        <w:tc>
          <w:tcPr>
            <w:tcW w:w="72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0"/>
                <w:szCs w:val="20"/>
              </w:rPr>
            </w:pPr>
            <w:r w:rsidRPr="00273C8E">
              <w:rPr>
                <w:sz w:val="20"/>
                <w:szCs w:val="20"/>
              </w:rPr>
              <w:t>30-34</w:t>
            </w:r>
          </w:p>
        </w:tc>
        <w:tc>
          <w:tcPr>
            <w:tcW w:w="72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0"/>
                <w:szCs w:val="20"/>
              </w:rPr>
            </w:pPr>
            <w:r w:rsidRPr="00273C8E">
              <w:rPr>
                <w:sz w:val="20"/>
                <w:szCs w:val="20"/>
              </w:rPr>
              <w:t>35-39</w:t>
            </w:r>
          </w:p>
        </w:tc>
        <w:tc>
          <w:tcPr>
            <w:tcW w:w="72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0"/>
                <w:szCs w:val="20"/>
              </w:rPr>
            </w:pPr>
            <w:r w:rsidRPr="00273C8E">
              <w:rPr>
                <w:sz w:val="20"/>
                <w:szCs w:val="20"/>
              </w:rPr>
              <w:t>40-49</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0"/>
                <w:szCs w:val="20"/>
              </w:rPr>
            </w:pPr>
            <w:r w:rsidRPr="00273C8E">
              <w:rPr>
                <w:sz w:val="20"/>
                <w:szCs w:val="20"/>
              </w:rPr>
              <w:t>50 и старше</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2,40</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2,42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2,36</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2,39</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2,42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2,44</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2,39</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2,38</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2,40</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Непродовольственные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2,25</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2,16</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2,20</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2,28</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2,15</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2,20</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2,22</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2,26</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Пассажирские перевозки в пределах Калужской области</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2,28</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2,38</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2,16</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2,13</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2,26</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2,36</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2,40</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2,54</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АЗС и сопутствующий сервис</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1,94</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1,99</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1,85</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2,07</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2,06</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2,08</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2,00</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1,77</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1,74</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Доступ к сети Интернет</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2,03</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2,03</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2,04</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2,00</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2,03</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2,13</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2,03</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2,00</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дошкольного образования</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1,91</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1,91</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2,14</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2,01</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1,90</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1,73</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1,78</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Лекарственные препараты</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2,10</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2,11</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2,08</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2,07</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2,19</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2,13</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2,14</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2,06</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2,04</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Медицинские услуги</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2,13</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2,14</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2,09</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2,11</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2,17</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2,13</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2,08</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Детский отдых и оздоровление</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1,99</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1,97</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2,15</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1,97</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2,01</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2,03</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1,90</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1,92</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Дополнительное образование детей</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1,81</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1,79</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2,00</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1,99</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1,84</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1,67</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1,55</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Психолого-педагогическое сопровождение детей с ограниченными возможностями здоровья</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1,71</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1,70</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1,81</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1,79</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1,73</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1,74</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1,61</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1,61</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в сфере культуры</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1,65</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1,68</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1,76</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1,75</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1,71</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1,69</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1,59</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1,48</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Социальное обслуживание населения</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1,84</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1,84</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1,83</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1,77</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1,79</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1,88</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1,85</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1,89</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жилищно-коммунального хозяйства</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1,81</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1,76</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1,88</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1,71</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1,76</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1,79</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1,87</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1,83</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1,87</w:t>
            </w:r>
          </w:p>
        </w:tc>
      </w:tr>
    </w:tbl>
    <w:p w:rsidR="00EF657D" w:rsidRPr="00A67D51" w:rsidRDefault="00EF657D" w:rsidP="00EF657D">
      <w:pPr>
        <w:ind w:firstLine="709"/>
        <w:jc w:val="both"/>
        <w:rPr>
          <w:sz w:val="26"/>
          <w:szCs w:val="26"/>
        </w:rPr>
      </w:pPr>
    </w:p>
    <w:p w:rsidR="00EF657D" w:rsidRPr="00A67D51" w:rsidRDefault="00EF657D" w:rsidP="00273C8E">
      <w:pPr>
        <w:spacing w:line="276" w:lineRule="auto"/>
        <w:ind w:firstLine="709"/>
        <w:jc w:val="both"/>
        <w:rPr>
          <w:sz w:val="26"/>
          <w:szCs w:val="26"/>
        </w:rPr>
      </w:pPr>
      <w:r w:rsidRPr="00A67D51">
        <w:rPr>
          <w:sz w:val="26"/>
          <w:szCs w:val="26"/>
        </w:rPr>
        <w:t xml:space="preserve">Анализ ответов респондентов в зависимости от их пола и возраста не позволяет выделить каких-то значимых отклонений от средних значений. В целом, мужчины немного более оптимистичны в оценках, чем женщины, более молодые респонденты склонны оценивать конкуренцию выше, чем лица старшего возраста. </w:t>
      </w:r>
    </w:p>
    <w:p w:rsidR="00EF657D" w:rsidRPr="00A67D51" w:rsidRDefault="00EF657D" w:rsidP="00EF657D">
      <w:pPr>
        <w:jc w:val="right"/>
        <w:rPr>
          <w:b/>
        </w:rPr>
      </w:pPr>
    </w:p>
    <w:p w:rsidR="00EF657D" w:rsidRPr="00A67D51" w:rsidRDefault="00EF657D" w:rsidP="00EF657D">
      <w:pPr>
        <w:jc w:val="center"/>
        <w:rPr>
          <w:sz w:val="26"/>
          <w:szCs w:val="26"/>
        </w:rPr>
      </w:pPr>
      <w:r w:rsidRPr="00A67D51">
        <w:rPr>
          <w:b/>
          <w:sz w:val="26"/>
          <w:szCs w:val="26"/>
        </w:rPr>
        <w:t>Средние оценки по вопросу «Насколько широк в вашей местности выбор поставщиков товаров (услуг)?» в зависимости от образования и рода занятий респондентов</w:t>
      </w:r>
    </w:p>
    <w:p w:rsidR="00EF657D" w:rsidRPr="00A67D51" w:rsidRDefault="00EF657D" w:rsidP="00EF657D">
      <w:pPr>
        <w:ind w:firstLine="709"/>
        <w:jc w:val="both"/>
        <w:rPr>
          <w:sz w:val="26"/>
          <w:szCs w:val="26"/>
        </w:rPr>
      </w:pPr>
    </w:p>
    <w:tbl>
      <w:tblPr>
        <w:tblW w:w="10260" w:type="dxa"/>
        <w:tblInd w:w="-72" w:type="dxa"/>
        <w:tblLayout w:type="fixed"/>
        <w:tblLook w:val="0000" w:firstRow="0" w:lastRow="0" w:firstColumn="0" w:lastColumn="0" w:noHBand="0" w:noVBand="0"/>
      </w:tblPr>
      <w:tblGrid>
        <w:gridCol w:w="3420"/>
        <w:gridCol w:w="900"/>
        <w:gridCol w:w="742"/>
        <w:gridCol w:w="743"/>
        <w:gridCol w:w="742"/>
        <w:gridCol w:w="743"/>
        <w:gridCol w:w="742"/>
        <w:gridCol w:w="743"/>
        <w:gridCol w:w="742"/>
        <w:gridCol w:w="743"/>
      </w:tblGrid>
      <w:tr w:rsidR="00EF657D" w:rsidRPr="00A67D51" w:rsidTr="00205089">
        <w:trPr>
          <w:trHeight w:val="255"/>
        </w:trPr>
        <w:tc>
          <w:tcPr>
            <w:tcW w:w="3420" w:type="dxa"/>
            <w:vMerge w:val="restart"/>
            <w:tcBorders>
              <w:top w:val="single" w:sz="4" w:space="0" w:color="auto"/>
              <w:left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 </w:t>
            </w:r>
          </w:p>
          <w:p w:rsidR="00EF657D" w:rsidRPr="00273C8E" w:rsidRDefault="00EF657D" w:rsidP="00205089">
            <w:pPr>
              <w:jc w:val="center"/>
              <w:rPr>
                <w:sz w:val="22"/>
                <w:szCs w:val="20"/>
              </w:rPr>
            </w:pPr>
            <w:r w:rsidRPr="00273C8E">
              <w:rPr>
                <w:sz w:val="22"/>
                <w:szCs w:val="20"/>
              </w:rPr>
              <w:t> </w:t>
            </w:r>
          </w:p>
        </w:tc>
        <w:tc>
          <w:tcPr>
            <w:tcW w:w="900" w:type="dxa"/>
            <w:vMerge w:val="restart"/>
            <w:tcBorders>
              <w:top w:val="single" w:sz="4" w:space="0" w:color="auto"/>
              <w:left w:val="nil"/>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Общая оценка</w:t>
            </w:r>
          </w:p>
        </w:tc>
        <w:tc>
          <w:tcPr>
            <w:tcW w:w="2227" w:type="dxa"/>
            <w:gridSpan w:val="3"/>
            <w:tcBorders>
              <w:top w:val="single" w:sz="4" w:space="0" w:color="auto"/>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Образование</w:t>
            </w:r>
          </w:p>
        </w:tc>
        <w:tc>
          <w:tcPr>
            <w:tcW w:w="3713" w:type="dxa"/>
            <w:gridSpan w:val="5"/>
            <w:tcBorders>
              <w:top w:val="single" w:sz="4" w:space="0" w:color="auto"/>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 Род занятий</w:t>
            </w:r>
          </w:p>
        </w:tc>
      </w:tr>
      <w:tr w:rsidR="00EF657D" w:rsidRPr="00A67D51" w:rsidTr="00205089">
        <w:trPr>
          <w:cantSplit/>
          <w:trHeight w:val="2125"/>
        </w:trPr>
        <w:tc>
          <w:tcPr>
            <w:tcW w:w="3420" w:type="dxa"/>
            <w:vMerge/>
            <w:tcBorders>
              <w:left w:val="single" w:sz="4" w:space="0" w:color="auto"/>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p>
        </w:tc>
        <w:tc>
          <w:tcPr>
            <w:tcW w:w="900" w:type="dxa"/>
            <w:vMerge/>
            <w:tcBorders>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p>
        </w:tc>
        <w:tc>
          <w:tcPr>
            <w:tcW w:w="742" w:type="dxa"/>
            <w:tcBorders>
              <w:top w:val="nil"/>
              <w:left w:val="nil"/>
              <w:bottom w:val="single" w:sz="4" w:space="0" w:color="auto"/>
              <w:right w:val="single" w:sz="4" w:space="0" w:color="auto"/>
            </w:tcBorders>
            <w:shd w:val="clear" w:color="auto" w:fill="auto"/>
            <w:noWrap/>
            <w:textDirection w:val="btLr"/>
            <w:vAlign w:val="center"/>
          </w:tcPr>
          <w:p w:rsidR="00EF657D" w:rsidRPr="00273C8E" w:rsidRDefault="00EF657D" w:rsidP="00205089">
            <w:pPr>
              <w:ind w:left="113" w:right="113"/>
              <w:jc w:val="center"/>
              <w:rPr>
                <w:sz w:val="22"/>
                <w:szCs w:val="20"/>
              </w:rPr>
            </w:pPr>
            <w:r w:rsidRPr="00273C8E">
              <w:rPr>
                <w:sz w:val="22"/>
                <w:szCs w:val="20"/>
              </w:rPr>
              <w:t>среднее общее</w:t>
            </w:r>
          </w:p>
        </w:tc>
        <w:tc>
          <w:tcPr>
            <w:tcW w:w="743" w:type="dxa"/>
            <w:tcBorders>
              <w:top w:val="nil"/>
              <w:left w:val="nil"/>
              <w:bottom w:val="single" w:sz="4" w:space="0" w:color="auto"/>
              <w:right w:val="single" w:sz="4" w:space="0" w:color="auto"/>
            </w:tcBorders>
            <w:shd w:val="clear" w:color="auto" w:fill="auto"/>
            <w:noWrap/>
            <w:textDirection w:val="btLr"/>
            <w:vAlign w:val="center"/>
          </w:tcPr>
          <w:p w:rsidR="00EF657D" w:rsidRPr="00273C8E" w:rsidRDefault="00EF657D" w:rsidP="00205089">
            <w:pPr>
              <w:ind w:left="113" w:right="113"/>
              <w:jc w:val="center"/>
              <w:rPr>
                <w:sz w:val="22"/>
                <w:szCs w:val="20"/>
              </w:rPr>
            </w:pPr>
            <w:r w:rsidRPr="00273C8E">
              <w:rPr>
                <w:sz w:val="22"/>
                <w:szCs w:val="20"/>
              </w:rPr>
              <w:t>среднее профессиональное</w:t>
            </w:r>
          </w:p>
        </w:tc>
        <w:tc>
          <w:tcPr>
            <w:tcW w:w="742" w:type="dxa"/>
            <w:tcBorders>
              <w:top w:val="nil"/>
              <w:left w:val="nil"/>
              <w:bottom w:val="single" w:sz="4" w:space="0" w:color="auto"/>
              <w:right w:val="single" w:sz="4" w:space="0" w:color="auto"/>
            </w:tcBorders>
            <w:shd w:val="clear" w:color="auto" w:fill="auto"/>
            <w:noWrap/>
            <w:textDirection w:val="btLr"/>
            <w:vAlign w:val="center"/>
          </w:tcPr>
          <w:p w:rsidR="00EF657D" w:rsidRPr="00273C8E" w:rsidRDefault="00EF657D" w:rsidP="00205089">
            <w:pPr>
              <w:ind w:left="113" w:right="113"/>
              <w:jc w:val="center"/>
              <w:rPr>
                <w:sz w:val="22"/>
                <w:szCs w:val="20"/>
              </w:rPr>
            </w:pPr>
            <w:r w:rsidRPr="00273C8E">
              <w:rPr>
                <w:sz w:val="22"/>
                <w:szCs w:val="20"/>
              </w:rPr>
              <w:t>высшее</w:t>
            </w:r>
          </w:p>
        </w:tc>
        <w:tc>
          <w:tcPr>
            <w:tcW w:w="743" w:type="dxa"/>
            <w:tcBorders>
              <w:top w:val="nil"/>
              <w:left w:val="nil"/>
              <w:bottom w:val="single" w:sz="4" w:space="0" w:color="auto"/>
              <w:right w:val="single" w:sz="4" w:space="0" w:color="auto"/>
            </w:tcBorders>
            <w:shd w:val="clear" w:color="auto" w:fill="auto"/>
            <w:noWrap/>
            <w:textDirection w:val="btLr"/>
            <w:vAlign w:val="center"/>
          </w:tcPr>
          <w:p w:rsidR="00EF657D" w:rsidRPr="00273C8E" w:rsidRDefault="00EF657D" w:rsidP="00205089">
            <w:pPr>
              <w:ind w:left="113" w:right="113"/>
              <w:jc w:val="center"/>
              <w:rPr>
                <w:sz w:val="22"/>
                <w:szCs w:val="20"/>
              </w:rPr>
            </w:pPr>
            <w:r w:rsidRPr="00273C8E">
              <w:rPr>
                <w:sz w:val="22"/>
                <w:szCs w:val="20"/>
              </w:rPr>
              <w:t>работники госуд. (муницип.) сферы</w:t>
            </w:r>
          </w:p>
        </w:tc>
        <w:tc>
          <w:tcPr>
            <w:tcW w:w="742" w:type="dxa"/>
            <w:tcBorders>
              <w:top w:val="nil"/>
              <w:left w:val="nil"/>
              <w:bottom w:val="single" w:sz="4" w:space="0" w:color="auto"/>
              <w:right w:val="single" w:sz="4" w:space="0" w:color="auto"/>
            </w:tcBorders>
            <w:shd w:val="clear" w:color="auto" w:fill="auto"/>
            <w:noWrap/>
            <w:textDirection w:val="btLr"/>
            <w:vAlign w:val="center"/>
          </w:tcPr>
          <w:p w:rsidR="00EF657D" w:rsidRPr="00273C8E" w:rsidRDefault="00EF657D" w:rsidP="00205089">
            <w:pPr>
              <w:ind w:left="113" w:right="113"/>
              <w:jc w:val="center"/>
              <w:rPr>
                <w:sz w:val="22"/>
                <w:szCs w:val="20"/>
              </w:rPr>
            </w:pPr>
            <w:r w:rsidRPr="00273C8E">
              <w:rPr>
                <w:sz w:val="22"/>
                <w:szCs w:val="20"/>
              </w:rPr>
              <w:t>работники коммерч. сферы</w:t>
            </w:r>
          </w:p>
        </w:tc>
        <w:tc>
          <w:tcPr>
            <w:tcW w:w="743" w:type="dxa"/>
            <w:tcBorders>
              <w:top w:val="nil"/>
              <w:left w:val="nil"/>
              <w:bottom w:val="single" w:sz="4" w:space="0" w:color="auto"/>
              <w:right w:val="single" w:sz="4" w:space="0" w:color="auto"/>
            </w:tcBorders>
            <w:shd w:val="clear" w:color="auto" w:fill="auto"/>
            <w:noWrap/>
            <w:textDirection w:val="btLr"/>
            <w:vAlign w:val="center"/>
          </w:tcPr>
          <w:p w:rsidR="00EF657D" w:rsidRPr="00273C8E" w:rsidRDefault="00EF657D" w:rsidP="00205089">
            <w:pPr>
              <w:ind w:left="113" w:right="113"/>
              <w:jc w:val="center"/>
              <w:rPr>
                <w:sz w:val="22"/>
                <w:szCs w:val="20"/>
              </w:rPr>
            </w:pPr>
            <w:r w:rsidRPr="00273C8E">
              <w:rPr>
                <w:sz w:val="22"/>
                <w:szCs w:val="20"/>
              </w:rPr>
              <w:t>учащиеся</w:t>
            </w:r>
          </w:p>
        </w:tc>
        <w:tc>
          <w:tcPr>
            <w:tcW w:w="742" w:type="dxa"/>
            <w:tcBorders>
              <w:top w:val="nil"/>
              <w:left w:val="nil"/>
              <w:bottom w:val="single" w:sz="4" w:space="0" w:color="auto"/>
              <w:right w:val="single" w:sz="4" w:space="0" w:color="auto"/>
            </w:tcBorders>
            <w:shd w:val="clear" w:color="auto" w:fill="auto"/>
            <w:noWrap/>
            <w:textDirection w:val="btLr"/>
            <w:vAlign w:val="center"/>
          </w:tcPr>
          <w:p w:rsidR="00EF657D" w:rsidRPr="00273C8E" w:rsidRDefault="00EF657D" w:rsidP="00205089">
            <w:pPr>
              <w:ind w:left="113" w:right="113"/>
              <w:jc w:val="center"/>
              <w:rPr>
                <w:sz w:val="22"/>
                <w:szCs w:val="20"/>
              </w:rPr>
            </w:pPr>
            <w:r w:rsidRPr="00273C8E">
              <w:rPr>
                <w:sz w:val="22"/>
                <w:szCs w:val="20"/>
              </w:rPr>
              <w:t>неработающие</w:t>
            </w:r>
          </w:p>
        </w:tc>
        <w:tc>
          <w:tcPr>
            <w:tcW w:w="743" w:type="dxa"/>
            <w:tcBorders>
              <w:top w:val="nil"/>
              <w:left w:val="nil"/>
              <w:bottom w:val="single" w:sz="4" w:space="0" w:color="auto"/>
              <w:right w:val="single" w:sz="4" w:space="0" w:color="auto"/>
            </w:tcBorders>
            <w:shd w:val="clear" w:color="auto" w:fill="auto"/>
            <w:noWrap/>
            <w:textDirection w:val="btLr"/>
            <w:vAlign w:val="center"/>
          </w:tcPr>
          <w:p w:rsidR="00EF657D" w:rsidRPr="00273C8E" w:rsidRDefault="00EF657D" w:rsidP="00205089">
            <w:pPr>
              <w:ind w:left="113" w:right="113"/>
              <w:jc w:val="center"/>
              <w:rPr>
                <w:sz w:val="22"/>
                <w:szCs w:val="20"/>
              </w:rPr>
            </w:pPr>
            <w:r w:rsidRPr="00273C8E">
              <w:rPr>
                <w:sz w:val="22"/>
                <w:szCs w:val="20"/>
              </w:rPr>
              <w:t>пенсионеры</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Продовольственные товары</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2,24</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2,39</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2,40</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2,41</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2,37</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2,38</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2,40</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2,40</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2,43</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Непродовольственные товары</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1,95</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2,24</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2,20</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2,23</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2,17</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2,24</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2,17</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2,25</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2,24</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Пассажирские перевозки в пределах Калужской области</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1,93</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2,33</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2,33</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2,30</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2,18</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2,40</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2,17</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2,23</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2,50</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АЗС и сопутствующий сервис</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1,93</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2,02</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1,90</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1,93</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1,92</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1,90</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2,16</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2,20</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1,67</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Доступ к сети Интернет</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2,02</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2,04</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2,04</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2,02</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2,05</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2,06</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1,93</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2,06</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1,98</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дошкольного образования</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1,86</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2,00</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1,89</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1,89</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2,00</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1,84</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2,07</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2,07</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1,81</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Лекарственные препараты</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2,02</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2,12</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2,08</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2,11</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2,10</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2,10</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2,12</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2,13</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2,05</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Медицинские услуги</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1,69</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2,12</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2,17</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2,10</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2,06</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2,17</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2,13</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2,18</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2,07</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Детский отдых и оздоровление</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1,49</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2,07</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2,00</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1,93</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2,05</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1,91</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2,17</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2,15</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1,96</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Дополнительное образование детей</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1,66</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1,89</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1,79</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1,79</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1,96</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1,72</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1,97</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2,06</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1,61</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Психолого-педагогическое сопровождение детей с ограниченными возможностями здоровья</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1,46</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1,75</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1,70</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1,69</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1,71</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1,70</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1,79</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1,78</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1,65</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в сфере культуры</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1,68</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1,72</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1,65</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1,62</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1,70</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1,65</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1,85</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1,91</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1,45</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Социальное обслуживание населения</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1,63</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1,82</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1,86</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1,83</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1,75</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1,87</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1,71</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1,93</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1,85</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ЖКХ</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1,69</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1,81</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1,73</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1,89</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1,77</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1,85</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1,80</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1,85</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1,86</w:t>
            </w:r>
          </w:p>
        </w:tc>
      </w:tr>
    </w:tbl>
    <w:p w:rsidR="00EF657D" w:rsidRPr="00A67D51" w:rsidRDefault="00EF657D" w:rsidP="00EF657D">
      <w:pPr>
        <w:ind w:firstLine="709"/>
        <w:jc w:val="both"/>
        <w:rPr>
          <w:sz w:val="26"/>
          <w:szCs w:val="26"/>
        </w:rPr>
      </w:pPr>
    </w:p>
    <w:p w:rsidR="00EF657D" w:rsidRPr="00A67D51" w:rsidRDefault="00EF657D" w:rsidP="00273C8E">
      <w:pPr>
        <w:spacing w:line="276" w:lineRule="auto"/>
        <w:ind w:firstLine="709"/>
        <w:jc w:val="both"/>
        <w:rPr>
          <w:sz w:val="26"/>
          <w:szCs w:val="26"/>
        </w:rPr>
      </w:pPr>
      <w:r w:rsidRPr="00A67D51">
        <w:rPr>
          <w:sz w:val="26"/>
          <w:szCs w:val="26"/>
        </w:rPr>
        <w:t>Также не отмечается существенных отклонений в оценках в зависимости от уровня образования опрошенных. В разрезе рода занятий наибольший оптимизм в оценках широты выбора поставщиков демонстрируют учащиеся, что в целом соответствует оценкам респондентов из категории молодежи.</w:t>
      </w:r>
    </w:p>
    <w:p w:rsidR="00EF657D" w:rsidRPr="00A67D51" w:rsidRDefault="00EF657D" w:rsidP="00273C8E">
      <w:pPr>
        <w:spacing w:line="276" w:lineRule="auto"/>
        <w:ind w:firstLine="709"/>
        <w:jc w:val="both"/>
        <w:rPr>
          <w:sz w:val="26"/>
          <w:szCs w:val="26"/>
        </w:rPr>
      </w:pPr>
      <w:r w:rsidRPr="00A67D51">
        <w:rPr>
          <w:sz w:val="26"/>
          <w:szCs w:val="26"/>
        </w:rPr>
        <w:t>Для лиц с относительно высоким уровнем доходов (более 45 тыс. рублей) характерна меньшая удовлетворенность предложением в таких сферах, как пассажирские перевозки и торговля непродовольственными товарами.</w:t>
      </w:r>
    </w:p>
    <w:p w:rsidR="00EF657D" w:rsidRPr="00A67D51" w:rsidRDefault="00EF657D" w:rsidP="00EF657D">
      <w:pPr>
        <w:jc w:val="right"/>
        <w:rPr>
          <w:b/>
          <w:sz w:val="12"/>
          <w:szCs w:val="12"/>
        </w:rPr>
      </w:pPr>
    </w:p>
    <w:p w:rsidR="00EF657D" w:rsidRPr="00A67D51" w:rsidRDefault="00EF657D" w:rsidP="00EF657D">
      <w:pPr>
        <w:jc w:val="right"/>
        <w:rPr>
          <w:sz w:val="12"/>
          <w:szCs w:val="12"/>
        </w:rPr>
      </w:pPr>
      <w:r w:rsidRPr="00A67D51">
        <w:rPr>
          <w:b/>
        </w:rPr>
        <w:br w:type="page"/>
      </w:r>
      <w:r w:rsidRPr="00A67D51">
        <w:rPr>
          <w:sz w:val="12"/>
          <w:szCs w:val="12"/>
        </w:rPr>
        <w:lastRenderedPageBreak/>
        <w:t xml:space="preserve"> </w:t>
      </w:r>
    </w:p>
    <w:p w:rsidR="00EF657D" w:rsidRPr="00A67D51" w:rsidRDefault="00EF657D" w:rsidP="00EF657D">
      <w:pPr>
        <w:jc w:val="center"/>
        <w:rPr>
          <w:sz w:val="26"/>
          <w:szCs w:val="26"/>
        </w:rPr>
      </w:pPr>
      <w:r w:rsidRPr="00A67D51">
        <w:rPr>
          <w:b/>
          <w:sz w:val="26"/>
          <w:szCs w:val="26"/>
        </w:rPr>
        <w:t>Средние оценки по вопросу «Насколько широк в вашей местности выбор поставщиков товаров (услуг)?» в зависимости от уровня дохода респондентов</w:t>
      </w:r>
    </w:p>
    <w:p w:rsidR="00EF657D" w:rsidRPr="00A67D51" w:rsidRDefault="00EF657D" w:rsidP="00EF657D">
      <w:pPr>
        <w:ind w:firstLine="709"/>
        <w:jc w:val="both"/>
        <w:rPr>
          <w:sz w:val="12"/>
          <w:szCs w:val="12"/>
        </w:rPr>
      </w:pPr>
    </w:p>
    <w:tbl>
      <w:tblPr>
        <w:tblW w:w="9720" w:type="dxa"/>
        <w:tblLayout w:type="fixed"/>
        <w:tblLook w:val="0000" w:firstRow="0" w:lastRow="0" w:firstColumn="0" w:lastColumn="0" w:noHBand="0" w:noVBand="0"/>
      </w:tblPr>
      <w:tblGrid>
        <w:gridCol w:w="3420"/>
        <w:gridCol w:w="900"/>
        <w:gridCol w:w="1080"/>
        <w:gridCol w:w="1080"/>
        <w:gridCol w:w="1080"/>
        <w:gridCol w:w="1080"/>
        <w:gridCol w:w="1080"/>
      </w:tblGrid>
      <w:tr w:rsidR="00EF657D" w:rsidRPr="00A67D51" w:rsidTr="00273C8E">
        <w:trPr>
          <w:trHeight w:val="255"/>
        </w:trPr>
        <w:tc>
          <w:tcPr>
            <w:tcW w:w="3420" w:type="dxa"/>
            <w:vMerge w:val="restart"/>
            <w:tcBorders>
              <w:top w:val="single" w:sz="4" w:space="0" w:color="auto"/>
              <w:left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 </w:t>
            </w:r>
          </w:p>
          <w:p w:rsidR="00EF657D" w:rsidRPr="00273C8E" w:rsidRDefault="00EF657D" w:rsidP="00205089">
            <w:pPr>
              <w:jc w:val="center"/>
              <w:rPr>
                <w:sz w:val="22"/>
                <w:szCs w:val="20"/>
              </w:rPr>
            </w:pPr>
            <w:r w:rsidRPr="00273C8E">
              <w:rPr>
                <w:sz w:val="22"/>
                <w:szCs w:val="20"/>
              </w:rPr>
              <w:t> </w:t>
            </w:r>
          </w:p>
        </w:tc>
        <w:tc>
          <w:tcPr>
            <w:tcW w:w="900" w:type="dxa"/>
            <w:vMerge w:val="restart"/>
            <w:tcBorders>
              <w:top w:val="single" w:sz="4" w:space="0" w:color="auto"/>
              <w:left w:val="nil"/>
              <w:right w:val="single" w:sz="4" w:space="0" w:color="auto"/>
            </w:tcBorders>
            <w:shd w:val="clear" w:color="auto" w:fill="auto"/>
            <w:noWrap/>
            <w:vAlign w:val="center"/>
          </w:tcPr>
          <w:p w:rsidR="00EF657D" w:rsidRPr="00273C8E" w:rsidRDefault="00EF657D" w:rsidP="00205089">
            <w:pPr>
              <w:rPr>
                <w:sz w:val="22"/>
                <w:szCs w:val="20"/>
              </w:rPr>
            </w:pPr>
            <w:r w:rsidRPr="00273C8E">
              <w:rPr>
                <w:sz w:val="22"/>
                <w:szCs w:val="20"/>
              </w:rPr>
              <w:t>Общая оценка</w:t>
            </w:r>
          </w:p>
        </w:tc>
        <w:tc>
          <w:tcPr>
            <w:tcW w:w="5400" w:type="dxa"/>
            <w:gridSpan w:val="5"/>
            <w:tcBorders>
              <w:top w:val="single" w:sz="4" w:space="0" w:color="auto"/>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Среднемесячный доход</w:t>
            </w:r>
          </w:p>
        </w:tc>
      </w:tr>
      <w:tr w:rsidR="00EF657D" w:rsidRPr="00A67D51" w:rsidTr="00273C8E">
        <w:trPr>
          <w:trHeight w:val="255"/>
        </w:trPr>
        <w:tc>
          <w:tcPr>
            <w:tcW w:w="3420" w:type="dxa"/>
            <w:vMerge/>
            <w:tcBorders>
              <w:left w:val="single" w:sz="4" w:space="0" w:color="auto"/>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p>
        </w:tc>
        <w:tc>
          <w:tcPr>
            <w:tcW w:w="900" w:type="dxa"/>
            <w:vMerge/>
            <w:tcBorders>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p>
        </w:tc>
        <w:tc>
          <w:tcPr>
            <w:tcW w:w="108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до 10 тыс.р.</w:t>
            </w:r>
          </w:p>
        </w:tc>
        <w:tc>
          <w:tcPr>
            <w:tcW w:w="108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10 - 20 тыс.р</w:t>
            </w:r>
          </w:p>
        </w:tc>
        <w:tc>
          <w:tcPr>
            <w:tcW w:w="108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20 - 30 тыс.р.</w:t>
            </w:r>
          </w:p>
        </w:tc>
        <w:tc>
          <w:tcPr>
            <w:tcW w:w="108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30 - 45 тыс.р.</w:t>
            </w:r>
          </w:p>
        </w:tc>
        <w:tc>
          <w:tcPr>
            <w:tcW w:w="108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свыше 45 тыс.р</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2,40</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2,46</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2,38</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2,39</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2,36</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2,34</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Непродовольственные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2,22</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2,10</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2,26</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2,29</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2,20</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2,06</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Пассажирские перевозки в пределах Калужской области</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2,32</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2,19</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2,44</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2,36</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2,26</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2,03</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АЗС и сопутствующий сервис</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1,94</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2,00</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1,85</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1,91</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1,97</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1,96</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Доступ к сети Интернет</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2,03</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2,05</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2,00</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2,02</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2,08</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2,00</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дошкольного образования</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1,91</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2,07</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1,89</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1,90</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1,89</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1,99</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Лекарственные препараты</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2,10</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2,07</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2,15</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2,13</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2,04</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2,11</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Медицинские услуги</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2,13</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2,11</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2,14</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2,20</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2,09</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2,03</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Детский отдых и оздоровление</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1,99</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2,07</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1,99</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1,97</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2,03</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2,01</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Дополнительное образование детей</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1,81</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2,03</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1,74</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1,78</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1,82</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1,89</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 xml:space="preserve">Психолого-педагогическое сопровождение детей с ограниченными возможностями </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1,71</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1,66</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1,78</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1,75</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1,65</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1,53</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в сфере культуры</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1,65</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1,70</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1,68</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1,68</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1,65</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1,73</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Социальное обслуживание населения</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1,84</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1,71</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1,91</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1,85</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1,84</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1,66</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жилищно-коммунального хозяйства</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1,81</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1,75</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1,83</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1,85</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1,84</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1,69</w:t>
            </w:r>
          </w:p>
        </w:tc>
      </w:tr>
    </w:tbl>
    <w:p w:rsidR="00EF657D" w:rsidRPr="00A67D51" w:rsidRDefault="00EF657D" w:rsidP="00EF657D">
      <w:pPr>
        <w:ind w:firstLine="709"/>
        <w:jc w:val="both"/>
        <w:rPr>
          <w:sz w:val="12"/>
          <w:szCs w:val="12"/>
        </w:rPr>
      </w:pPr>
    </w:p>
    <w:p w:rsidR="00EF657D" w:rsidRPr="00A67D51" w:rsidRDefault="00EF657D" w:rsidP="00273C8E">
      <w:pPr>
        <w:spacing w:line="276" w:lineRule="auto"/>
        <w:ind w:firstLine="709"/>
        <w:jc w:val="both"/>
        <w:rPr>
          <w:sz w:val="26"/>
          <w:szCs w:val="26"/>
        </w:rPr>
      </w:pPr>
      <w:r w:rsidRPr="00A67D51">
        <w:rPr>
          <w:sz w:val="26"/>
          <w:szCs w:val="26"/>
        </w:rPr>
        <w:t>В ходе исследования респондентам было предложено дополнительно оценить количество поставщиков товаров (услуг) по ряду отдельных секторов в таких сферах, как рынки продовольственных и непродовольственных товаров, рынок услуг дополнительного образования детей, рынок услуг жилищно-коммунального хозяйства.</w:t>
      </w:r>
    </w:p>
    <w:p w:rsidR="00EF657D" w:rsidRDefault="00EF657D" w:rsidP="00EF657D">
      <w:pPr>
        <w:ind w:firstLine="709"/>
        <w:jc w:val="right"/>
        <w:rPr>
          <w:b/>
          <w:sz w:val="8"/>
          <w:szCs w:val="8"/>
        </w:rPr>
      </w:pPr>
    </w:p>
    <w:p w:rsidR="00273C8E" w:rsidRPr="00A67D51" w:rsidRDefault="00273C8E" w:rsidP="00EF657D">
      <w:pPr>
        <w:ind w:firstLine="709"/>
        <w:jc w:val="right"/>
        <w:rPr>
          <w:b/>
          <w:sz w:val="8"/>
          <w:szCs w:val="8"/>
        </w:rPr>
      </w:pPr>
    </w:p>
    <w:p w:rsidR="00EF657D" w:rsidRPr="00A67D51" w:rsidRDefault="00EF657D" w:rsidP="00EF657D">
      <w:pPr>
        <w:jc w:val="center"/>
        <w:rPr>
          <w:sz w:val="26"/>
          <w:szCs w:val="26"/>
        </w:rPr>
      </w:pPr>
      <w:r w:rsidRPr="00A67D51">
        <w:rPr>
          <w:b/>
          <w:sz w:val="26"/>
          <w:szCs w:val="26"/>
        </w:rPr>
        <w:t>Средние оценки по вопросу «Насколько широк в вашей местности выбор поставщиков товаров (услуг)?» для рынков продовольственных товаров</w:t>
      </w:r>
    </w:p>
    <w:p w:rsidR="00EF657D" w:rsidRPr="00A67D51" w:rsidRDefault="00035790" w:rsidP="00EF657D">
      <w:pPr>
        <w:jc w:val="center"/>
      </w:pPr>
      <w:r>
        <w:rPr>
          <w:noProof/>
        </w:rPr>
        <w:drawing>
          <wp:inline distT="0" distB="0" distL="0" distR="0">
            <wp:extent cx="6115050" cy="25622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2562225"/>
                    </a:xfrm>
                    <a:prstGeom prst="rect">
                      <a:avLst/>
                    </a:prstGeom>
                    <a:noFill/>
                    <a:ln>
                      <a:noFill/>
                    </a:ln>
                  </pic:spPr>
                </pic:pic>
              </a:graphicData>
            </a:graphic>
          </wp:inline>
        </w:drawing>
      </w:r>
    </w:p>
    <w:p w:rsidR="00EF657D" w:rsidRPr="00A67D51" w:rsidRDefault="00EF657D" w:rsidP="00273C8E">
      <w:pPr>
        <w:spacing w:line="276" w:lineRule="auto"/>
        <w:ind w:firstLine="709"/>
        <w:jc w:val="both"/>
        <w:rPr>
          <w:sz w:val="26"/>
          <w:szCs w:val="26"/>
        </w:rPr>
      </w:pPr>
      <w:r w:rsidRPr="00A67D51">
        <w:rPr>
          <w:sz w:val="26"/>
          <w:szCs w:val="26"/>
        </w:rPr>
        <w:t>Все обследуемые рынки продовольственными товарами в Калужской области в 2018 году оказались достаточно конкурентными, по оценкам потребителей (средняя оценка выше 2). В том числе, впервые с 2015 года (с момента начала мониторинга) в число рынков с достаточно высокой конкуренцией вошел рынок рыбы и морепродуктов.</w:t>
      </w:r>
    </w:p>
    <w:p w:rsidR="00EF657D" w:rsidRPr="00A67D51" w:rsidRDefault="00EF657D" w:rsidP="00273C8E">
      <w:pPr>
        <w:spacing w:line="276" w:lineRule="auto"/>
        <w:ind w:firstLine="709"/>
        <w:jc w:val="both"/>
        <w:rPr>
          <w:sz w:val="26"/>
          <w:szCs w:val="26"/>
        </w:rPr>
      </w:pPr>
      <w:r w:rsidRPr="00A67D51">
        <w:rPr>
          <w:sz w:val="26"/>
          <w:szCs w:val="26"/>
        </w:rPr>
        <w:lastRenderedPageBreak/>
        <w:t>Выше среднего было оценено предложение на рынках круп и бобовых, а также хлеба и хлебобулочных изделий. При этом средние оценки широты выбора поставщиков, по сравнению с предыдущим годом, увеличились на всех исследованных рынках.</w:t>
      </w:r>
    </w:p>
    <w:p w:rsidR="00EF657D" w:rsidRPr="00A67D51" w:rsidRDefault="00EF657D" w:rsidP="00273C8E">
      <w:pPr>
        <w:spacing w:line="276" w:lineRule="auto"/>
        <w:ind w:firstLine="709"/>
        <w:jc w:val="both"/>
        <w:rPr>
          <w:sz w:val="26"/>
          <w:szCs w:val="26"/>
        </w:rPr>
      </w:pPr>
      <w:r w:rsidRPr="00A67D51">
        <w:rPr>
          <w:sz w:val="26"/>
          <w:szCs w:val="26"/>
        </w:rPr>
        <w:t>Среди рынков непродовольственных товаров более высоко оценивается предложение одежды, моющих и чистящих средств, электротоваров и бытовых приборов. Наиболее существенное повышение оценок, по сравнению с 2017 годом, отмечается для рынков одежды и обуви.</w:t>
      </w:r>
    </w:p>
    <w:p w:rsidR="00EF657D" w:rsidRPr="00A67D51" w:rsidRDefault="00EF657D" w:rsidP="00EF657D">
      <w:pPr>
        <w:jc w:val="center"/>
        <w:rPr>
          <w:b/>
          <w:sz w:val="12"/>
          <w:szCs w:val="12"/>
        </w:rPr>
      </w:pPr>
    </w:p>
    <w:p w:rsidR="00EF657D" w:rsidRPr="00A67D51" w:rsidRDefault="00EF657D" w:rsidP="00EF657D">
      <w:pPr>
        <w:ind w:firstLine="709"/>
        <w:jc w:val="right"/>
        <w:rPr>
          <w:b/>
          <w:sz w:val="12"/>
          <w:szCs w:val="12"/>
        </w:rPr>
      </w:pPr>
    </w:p>
    <w:p w:rsidR="00EF657D" w:rsidRPr="00A67D51" w:rsidRDefault="00EF657D" w:rsidP="00EF657D">
      <w:pPr>
        <w:jc w:val="center"/>
        <w:rPr>
          <w:sz w:val="26"/>
          <w:szCs w:val="26"/>
        </w:rPr>
      </w:pPr>
      <w:r w:rsidRPr="00A67D51">
        <w:rPr>
          <w:b/>
          <w:sz w:val="26"/>
          <w:szCs w:val="26"/>
        </w:rPr>
        <w:t>Средние оценки по вопросу «Насколько широк в вашей местности выбор поставщиков товаров (услуг)?» для рынков непродовольственных товаров</w:t>
      </w:r>
    </w:p>
    <w:p w:rsidR="00EF657D" w:rsidRPr="00A67D51" w:rsidRDefault="00035790" w:rsidP="00EF657D">
      <w:pPr>
        <w:jc w:val="center"/>
      </w:pPr>
      <w:r>
        <w:rPr>
          <w:noProof/>
        </w:rPr>
        <w:drawing>
          <wp:inline distT="0" distB="0" distL="0" distR="0">
            <wp:extent cx="6115050" cy="2609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2609850"/>
                    </a:xfrm>
                    <a:prstGeom prst="rect">
                      <a:avLst/>
                    </a:prstGeom>
                    <a:noFill/>
                    <a:ln>
                      <a:noFill/>
                    </a:ln>
                  </pic:spPr>
                </pic:pic>
              </a:graphicData>
            </a:graphic>
          </wp:inline>
        </w:drawing>
      </w:r>
    </w:p>
    <w:p w:rsidR="00EF657D" w:rsidRPr="00A67D51" w:rsidRDefault="00EF657D" w:rsidP="00273C8E">
      <w:pPr>
        <w:spacing w:line="276" w:lineRule="auto"/>
        <w:ind w:firstLine="709"/>
        <w:jc w:val="both"/>
        <w:rPr>
          <w:sz w:val="26"/>
          <w:szCs w:val="26"/>
        </w:rPr>
      </w:pPr>
      <w:r w:rsidRPr="00A67D51">
        <w:rPr>
          <w:sz w:val="26"/>
          <w:szCs w:val="26"/>
        </w:rPr>
        <w:t xml:space="preserve">Также отмечается улучшение конкурентной ситуации на рынках услуг дополнительного образования детей. Вместе с тем, предложение в этой сфере по-прежнему оценивается как недостаточное (средние оценки меньше 2 баллов), как по отрасли в целом, так и по всем исследованным рынкам. </w:t>
      </w:r>
    </w:p>
    <w:p w:rsidR="00EF657D" w:rsidRPr="00A67D51" w:rsidRDefault="00EF657D" w:rsidP="00EF657D">
      <w:pPr>
        <w:ind w:firstLine="709"/>
        <w:jc w:val="both"/>
        <w:rPr>
          <w:sz w:val="26"/>
          <w:szCs w:val="26"/>
        </w:rPr>
      </w:pPr>
    </w:p>
    <w:p w:rsidR="00EF657D" w:rsidRPr="00A67D51" w:rsidRDefault="00EF657D" w:rsidP="00EF657D">
      <w:pPr>
        <w:jc w:val="center"/>
        <w:rPr>
          <w:sz w:val="26"/>
          <w:szCs w:val="26"/>
        </w:rPr>
      </w:pPr>
      <w:r w:rsidRPr="00A67D51">
        <w:rPr>
          <w:b/>
          <w:sz w:val="26"/>
          <w:szCs w:val="26"/>
        </w:rPr>
        <w:t>Средние оценки по вопросу «Насколько широк в вашей местности выбор поставщиков товаров (услуг)?» для рынков услуг дополнительного образования детей</w:t>
      </w:r>
    </w:p>
    <w:p w:rsidR="00EF657D" w:rsidRPr="00A67D51" w:rsidRDefault="00035790" w:rsidP="00EF657D">
      <w:pPr>
        <w:jc w:val="center"/>
      </w:pPr>
      <w:r>
        <w:rPr>
          <w:noProof/>
        </w:rPr>
        <w:drawing>
          <wp:inline distT="0" distB="0" distL="0" distR="0">
            <wp:extent cx="6115050" cy="20097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2009775"/>
                    </a:xfrm>
                    <a:prstGeom prst="rect">
                      <a:avLst/>
                    </a:prstGeom>
                    <a:noFill/>
                    <a:ln>
                      <a:noFill/>
                    </a:ln>
                  </pic:spPr>
                </pic:pic>
              </a:graphicData>
            </a:graphic>
          </wp:inline>
        </w:drawing>
      </w:r>
    </w:p>
    <w:p w:rsidR="00EF657D" w:rsidRPr="00A67D51" w:rsidRDefault="00EF657D" w:rsidP="00273C8E">
      <w:pPr>
        <w:spacing w:line="276" w:lineRule="auto"/>
        <w:ind w:firstLine="709"/>
        <w:jc w:val="both"/>
        <w:rPr>
          <w:sz w:val="26"/>
          <w:szCs w:val="26"/>
        </w:rPr>
      </w:pPr>
      <w:r w:rsidRPr="00A67D51">
        <w:rPr>
          <w:sz w:val="26"/>
          <w:szCs w:val="26"/>
        </w:rPr>
        <w:t xml:space="preserve">В сфере услуг жилищно-коммунального хозяйства выбор поставщиков услуг также оценивается как недостаточный. При этом, количество поставщиков в таких монополизированных секторах, как рынок услуг газоснабжения и отопления оценивается со средним баллом, близким к 2 («достаточно»), т.е., монополизация здесь </w:t>
      </w:r>
      <w:r w:rsidRPr="00A67D51">
        <w:rPr>
          <w:sz w:val="26"/>
          <w:szCs w:val="26"/>
        </w:rPr>
        <w:lastRenderedPageBreak/>
        <w:t>не приводит к недостатку предложения. Наихудшие оценки получили конкурентные в принципе рынки, такие как вывоз коммунальных отходов и рынок услуг по управлению многоквартирными домами.</w:t>
      </w:r>
    </w:p>
    <w:p w:rsidR="00EF657D" w:rsidRPr="00A67D51" w:rsidRDefault="00EF657D" w:rsidP="00EF657D">
      <w:pPr>
        <w:ind w:firstLine="709"/>
        <w:jc w:val="both"/>
        <w:rPr>
          <w:sz w:val="12"/>
          <w:szCs w:val="12"/>
        </w:rPr>
      </w:pPr>
    </w:p>
    <w:p w:rsidR="00EF657D" w:rsidRPr="00A67D51" w:rsidRDefault="00EF657D" w:rsidP="00EF657D">
      <w:pPr>
        <w:ind w:firstLine="709"/>
        <w:jc w:val="right"/>
        <w:rPr>
          <w:b/>
          <w:sz w:val="12"/>
          <w:szCs w:val="12"/>
        </w:rPr>
      </w:pPr>
    </w:p>
    <w:p w:rsidR="00EF657D" w:rsidRPr="00A67D51" w:rsidRDefault="00EF657D" w:rsidP="00EF657D">
      <w:pPr>
        <w:jc w:val="center"/>
        <w:rPr>
          <w:sz w:val="26"/>
          <w:szCs w:val="26"/>
        </w:rPr>
      </w:pPr>
      <w:r w:rsidRPr="00A67D51">
        <w:rPr>
          <w:b/>
          <w:sz w:val="26"/>
          <w:szCs w:val="26"/>
        </w:rPr>
        <w:t>Средние оценки по вопросу «Насколько широк в вашей местности выбор поставщиков товаров (услуг)?» для рынков услуг ЖКХ</w:t>
      </w:r>
    </w:p>
    <w:p w:rsidR="00EF657D" w:rsidRPr="00A67D51" w:rsidRDefault="00035790" w:rsidP="00A67D51">
      <w:pPr>
        <w:pStyle w:val="10"/>
        <w:ind w:left="0"/>
        <w:jc w:val="center"/>
        <w:rPr>
          <w:sz w:val="12"/>
          <w:szCs w:val="12"/>
        </w:rPr>
      </w:pPr>
      <w:r>
        <w:rPr>
          <w:noProof/>
        </w:rPr>
        <w:drawing>
          <wp:inline distT="0" distB="0" distL="0" distR="0">
            <wp:extent cx="6115050" cy="26098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2609850"/>
                    </a:xfrm>
                    <a:prstGeom prst="rect">
                      <a:avLst/>
                    </a:prstGeom>
                    <a:noFill/>
                    <a:ln>
                      <a:noFill/>
                    </a:ln>
                  </pic:spPr>
                </pic:pic>
              </a:graphicData>
            </a:graphic>
          </wp:inline>
        </w:drawing>
      </w:r>
    </w:p>
    <w:p w:rsidR="00EF657D" w:rsidRPr="00A67D51" w:rsidRDefault="00EF657D" w:rsidP="00273C8E">
      <w:pPr>
        <w:spacing w:line="276" w:lineRule="auto"/>
        <w:ind w:firstLine="709"/>
        <w:jc w:val="both"/>
        <w:rPr>
          <w:sz w:val="26"/>
          <w:szCs w:val="26"/>
        </w:rPr>
      </w:pPr>
      <w:r w:rsidRPr="00A67D51">
        <w:rPr>
          <w:sz w:val="26"/>
          <w:szCs w:val="26"/>
        </w:rPr>
        <w:t xml:space="preserve">В ходе исследования респондентам также было предложено оценить широту выбора поставщиков, не относящихся к государственной (муниципальной собственности), в социальной сфере и жилищно-коммунальном хозяйстве. </w:t>
      </w:r>
    </w:p>
    <w:p w:rsidR="00EF657D" w:rsidRPr="00A67D51" w:rsidRDefault="00EF657D" w:rsidP="00273C8E">
      <w:pPr>
        <w:spacing w:line="276" w:lineRule="auto"/>
        <w:ind w:firstLine="709"/>
        <w:jc w:val="both"/>
        <w:rPr>
          <w:sz w:val="26"/>
          <w:szCs w:val="26"/>
        </w:rPr>
      </w:pPr>
      <w:r w:rsidRPr="00A67D51">
        <w:rPr>
          <w:sz w:val="26"/>
          <w:szCs w:val="26"/>
        </w:rPr>
        <w:t>Также как и в ситуации с поставщиками в целом, наихудшим образом оценивается конкуренция на рынках психолого-педагогического сопровождения детей, а также услуг дошкольного образования. В целом, в отличие от предыдущего года, не отмечается ни одной отрасли, для которой оценки «мало поставщиков» составили более 50%, однако усредненные оценки по всем рынк</w:t>
      </w:r>
      <w:r w:rsidR="00273C8E">
        <w:rPr>
          <w:sz w:val="26"/>
          <w:szCs w:val="26"/>
        </w:rPr>
        <w:t>ам остаются менее 2.</w:t>
      </w:r>
    </w:p>
    <w:p w:rsidR="00EF657D" w:rsidRPr="00A67D51" w:rsidRDefault="00EF657D" w:rsidP="00EF657D">
      <w:pPr>
        <w:jc w:val="right"/>
        <w:rPr>
          <w:b/>
          <w:sz w:val="12"/>
          <w:szCs w:val="12"/>
        </w:rPr>
      </w:pPr>
    </w:p>
    <w:p w:rsidR="00EF657D" w:rsidRPr="00A67D51" w:rsidRDefault="00EF657D" w:rsidP="00EF657D">
      <w:pPr>
        <w:jc w:val="right"/>
        <w:rPr>
          <w:sz w:val="12"/>
          <w:szCs w:val="12"/>
        </w:rPr>
      </w:pPr>
    </w:p>
    <w:p w:rsidR="00EF657D" w:rsidRPr="00A67D51" w:rsidRDefault="00EF657D" w:rsidP="00EF657D">
      <w:pPr>
        <w:jc w:val="center"/>
        <w:rPr>
          <w:b/>
          <w:sz w:val="26"/>
          <w:szCs w:val="26"/>
        </w:rPr>
      </w:pPr>
      <w:r w:rsidRPr="00A67D51">
        <w:rPr>
          <w:b/>
          <w:sz w:val="26"/>
          <w:szCs w:val="26"/>
        </w:rPr>
        <w:t>Распределение ответов респондентов на вопрос «Насколько широк в вашей местности выбор негосударственных (немуниципальных) поставщиков товаров и услуг? »</w:t>
      </w:r>
    </w:p>
    <w:tbl>
      <w:tblPr>
        <w:tblW w:w="9794" w:type="dxa"/>
        <w:tblInd w:w="103" w:type="dxa"/>
        <w:tblLayout w:type="fixed"/>
        <w:tblLook w:val="0000" w:firstRow="0" w:lastRow="0" w:firstColumn="0" w:lastColumn="0" w:noHBand="0" w:noVBand="0"/>
      </w:tblPr>
      <w:tblGrid>
        <w:gridCol w:w="4400"/>
        <w:gridCol w:w="992"/>
        <w:gridCol w:w="1633"/>
        <w:gridCol w:w="1080"/>
        <w:gridCol w:w="1689"/>
      </w:tblGrid>
      <w:tr w:rsidR="00EF657D" w:rsidRPr="00A67D51" w:rsidTr="00273C8E">
        <w:trPr>
          <w:trHeight w:val="255"/>
        </w:trPr>
        <w:tc>
          <w:tcPr>
            <w:tcW w:w="4400" w:type="dxa"/>
            <w:vMerge w:val="restart"/>
            <w:tcBorders>
              <w:top w:val="single" w:sz="4" w:space="0" w:color="auto"/>
              <w:left w:val="single" w:sz="4" w:space="0" w:color="auto"/>
              <w:right w:val="single" w:sz="4" w:space="0" w:color="auto"/>
            </w:tcBorders>
            <w:shd w:val="clear" w:color="auto" w:fill="auto"/>
            <w:noWrap/>
            <w:vAlign w:val="center"/>
          </w:tcPr>
          <w:p w:rsidR="00273C8E" w:rsidRPr="00273C8E" w:rsidRDefault="00273C8E" w:rsidP="00205089">
            <w:pPr>
              <w:rPr>
                <w:sz w:val="22"/>
                <w:szCs w:val="20"/>
              </w:rPr>
            </w:pPr>
          </w:p>
          <w:p w:rsidR="00EF657D" w:rsidRPr="00273C8E" w:rsidRDefault="00EF657D" w:rsidP="00205089">
            <w:pPr>
              <w:rPr>
                <w:sz w:val="22"/>
                <w:szCs w:val="20"/>
              </w:rPr>
            </w:pPr>
            <w:r w:rsidRPr="00273C8E">
              <w:rPr>
                <w:sz w:val="22"/>
                <w:szCs w:val="20"/>
              </w:rPr>
              <w:t> </w:t>
            </w:r>
          </w:p>
        </w:tc>
        <w:tc>
          <w:tcPr>
            <w:tcW w:w="3705" w:type="dxa"/>
            <w:gridSpan w:val="3"/>
            <w:tcBorders>
              <w:top w:val="single" w:sz="4" w:space="0" w:color="auto"/>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Варианты ответов</w:t>
            </w:r>
          </w:p>
        </w:tc>
        <w:tc>
          <w:tcPr>
            <w:tcW w:w="1689" w:type="dxa"/>
            <w:vMerge w:val="restart"/>
            <w:tcBorders>
              <w:top w:val="single" w:sz="4" w:space="0" w:color="auto"/>
              <w:left w:val="nil"/>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Средняя оценка по трехбалльной шкале</w:t>
            </w:r>
          </w:p>
        </w:tc>
      </w:tr>
      <w:tr w:rsidR="00EF657D" w:rsidRPr="00A67D51" w:rsidTr="00273C8E">
        <w:trPr>
          <w:trHeight w:val="255"/>
        </w:trPr>
        <w:tc>
          <w:tcPr>
            <w:tcW w:w="4400" w:type="dxa"/>
            <w:vMerge/>
            <w:tcBorders>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«Мало»</w:t>
            </w:r>
          </w:p>
        </w:tc>
        <w:tc>
          <w:tcPr>
            <w:tcW w:w="163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«Достаточно»</w:t>
            </w:r>
          </w:p>
        </w:tc>
        <w:tc>
          <w:tcPr>
            <w:tcW w:w="108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«Много»</w:t>
            </w:r>
          </w:p>
        </w:tc>
        <w:tc>
          <w:tcPr>
            <w:tcW w:w="1689" w:type="dxa"/>
            <w:vMerge/>
            <w:tcBorders>
              <w:left w:val="nil"/>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Услуги дошкольного образования</w:t>
            </w:r>
          </w:p>
        </w:tc>
        <w:tc>
          <w:tcPr>
            <w:tcW w:w="992"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35%</w:t>
            </w:r>
          </w:p>
        </w:tc>
        <w:tc>
          <w:tcPr>
            <w:tcW w:w="1633"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53%</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12%</w:t>
            </w:r>
          </w:p>
        </w:tc>
        <w:tc>
          <w:tcPr>
            <w:tcW w:w="1689"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1,77</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Лекарственные препараты</w:t>
            </w:r>
          </w:p>
        </w:tc>
        <w:tc>
          <w:tcPr>
            <w:tcW w:w="992"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28%</w:t>
            </w:r>
          </w:p>
        </w:tc>
        <w:tc>
          <w:tcPr>
            <w:tcW w:w="1633"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59%</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14%</w:t>
            </w:r>
          </w:p>
        </w:tc>
        <w:tc>
          <w:tcPr>
            <w:tcW w:w="1689"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1,86</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Медицинские услуги</w:t>
            </w:r>
          </w:p>
        </w:tc>
        <w:tc>
          <w:tcPr>
            <w:tcW w:w="992"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33%</w:t>
            </w:r>
          </w:p>
        </w:tc>
        <w:tc>
          <w:tcPr>
            <w:tcW w:w="1633"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55%</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13%</w:t>
            </w:r>
          </w:p>
        </w:tc>
        <w:tc>
          <w:tcPr>
            <w:tcW w:w="1689"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1,80</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Детский отдых и оздоровление</w:t>
            </w:r>
          </w:p>
        </w:tc>
        <w:tc>
          <w:tcPr>
            <w:tcW w:w="992"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30%</w:t>
            </w:r>
          </w:p>
        </w:tc>
        <w:tc>
          <w:tcPr>
            <w:tcW w:w="1633"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58%</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12%</w:t>
            </w:r>
          </w:p>
        </w:tc>
        <w:tc>
          <w:tcPr>
            <w:tcW w:w="1689"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1,82</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Дополнительное образование детей</w:t>
            </w:r>
          </w:p>
        </w:tc>
        <w:tc>
          <w:tcPr>
            <w:tcW w:w="992"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w:t>
            </w:r>
          </w:p>
        </w:tc>
        <w:tc>
          <w:tcPr>
            <w:tcW w:w="1633"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65%</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12%</w:t>
            </w:r>
          </w:p>
        </w:tc>
        <w:tc>
          <w:tcPr>
            <w:tcW w:w="1689"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1,89</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Психолого-педагогическое сопровождение детей с ограниченными возможностями здоровья</w:t>
            </w:r>
          </w:p>
        </w:tc>
        <w:tc>
          <w:tcPr>
            <w:tcW w:w="992"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35%</w:t>
            </w:r>
          </w:p>
        </w:tc>
        <w:tc>
          <w:tcPr>
            <w:tcW w:w="1633"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51%</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15%</w:t>
            </w:r>
          </w:p>
        </w:tc>
        <w:tc>
          <w:tcPr>
            <w:tcW w:w="1689"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1,80</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Услуги в сфере культуры</w:t>
            </w:r>
          </w:p>
        </w:tc>
        <w:tc>
          <w:tcPr>
            <w:tcW w:w="992"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29%</w:t>
            </w:r>
          </w:p>
        </w:tc>
        <w:tc>
          <w:tcPr>
            <w:tcW w:w="1633"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59%</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13%</w:t>
            </w:r>
          </w:p>
        </w:tc>
        <w:tc>
          <w:tcPr>
            <w:tcW w:w="1689"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1,84</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Социальное обслуживание населения</w:t>
            </w:r>
          </w:p>
        </w:tc>
        <w:tc>
          <w:tcPr>
            <w:tcW w:w="992"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29%</w:t>
            </w:r>
          </w:p>
        </w:tc>
        <w:tc>
          <w:tcPr>
            <w:tcW w:w="1633"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60%</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11%</w:t>
            </w:r>
          </w:p>
        </w:tc>
        <w:tc>
          <w:tcPr>
            <w:tcW w:w="1689"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1,82</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Услуги жилищно-коммунального хозяйства</w:t>
            </w:r>
          </w:p>
        </w:tc>
        <w:tc>
          <w:tcPr>
            <w:tcW w:w="992"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33%</w:t>
            </w:r>
          </w:p>
        </w:tc>
        <w:tc>
          <w:tcPr>
            <w:tcW w:w="1633"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54%</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14%</w:t>
            </w:r>
          </w:p>
        </w:tc>
        <w:tc>
          <w:tcPr>
            <w:tcW w:w="1689"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1,81</w:t>
            </w:r>
          </w:p>
        </w:tc>
      </w:tr>
    </w:tbl>
    <w:p w:rsidR="00EF657D" w:rsidRPr="00A67D51" w:rsidRDefault="00EF657D" w:rsidP="00EF657D">
      <w:pPr>
        <w:ind w:firstLine="709"/>
        <w:jc w:val="both"/>
        <w:rPr>
          <w:sz w:val="12"/>
          <w:szCs w:val="12"/>
        </w:rPr>
      </w:pPr>
    </w:p>
    <w:p w:rsidR="00EF657D" w:rsidRPr="00A67D51" w:rsidRDefault="00EF657D" w:rsidP="00273C8E">
      <w:pPr>
        <w:spacing w:line="276" w:lineRule="auto"/>
        <w:ind w:firstLine="709"/>
        <w:jc w:val="both"/>
        <w:rPr>
          <w:sz w:val="26"/>
          <w:szCs w:val="26"/>
        </w:rPr>
      </w:pPr>
      <w:r w:rsidRPr="00A67D51">
        <w:rPr>
          <w:sz w:val="26"/>
          <w:szCs w:val="26"/>
        </w:rPr>
        <w:lastRenderedPageBreak/>
        <w:t>В сравнении с оценками, данными для рынков в целом (по полному кругу поставщиков) респонденты более пессимистично оценивают предложение со стороны негосударственных (немуниципальных) предприятий. Исключение составляют сферы медицинских услуг (коммерческое предложение заметно выше), а также детского отдыха и оздоровления, психолого-педагогической поддержки.</w:t>
      </w:r>
    </w:p>
    <w:p w:rsidR="00EF657D" w:rsidRPr="00A67D51" w:rsidRDefault="00EF657D" w:rsidP="00EF657D">
      <w:pPr>
        <w:ind w:firstLine="709"/>
        <w:jc w:val="right"/>
        <w:rPr>
          <w:b/>
          <w:sz w:val="12"/>
          <w:szCs w:val="12"/>
        </w:rPr>
      </w:pPr>
    </w:p>
    <w:p w:rsidR="00EF657D" w:rsidRPr="00A67D51" w:rsidRDefault="00EF657D" w:rsidP="00EF657D">
      <w:pPr>
        <w:ind w:firstLine="709"/>
        <w:jc w:val="right"/>
        <w:rPr>
          <w:b/>
          <w:sz w:val="12"/>
          <w:szCs w:val="12"/>
        </w:rPr>
      </w:pPr>
    </w:p>
    <w:p w:rsidR="00EF657D" w:rsidRPr="00A67D51" w:rsidRDefault="00EF657D" w:rsidP="00EF657D">
      <w:pPr>
        <w:jc w:val="center"/>
        <w:rPr>
          <w:b/>
          <w:sz w:val="26"/>
          <w:szCs w:val="26"/>
        </w:rPr>
      </w:pPr>
      <w:r w:rsidRPr="00A67D51">
        <w:rPr>
          <w:b/>
          <w:sz w:val="26"/>
          <w:szCs w:val="26"/>
        </w:rPr>
        <w:t>Сравнение оценок по вопросу «Насколько широк в вашей местности выбор поставщиков товаров и услуг?» для рынков в целом и негосударственного (немуниципального) сектора</w:t>
      </w:r>
    </w:p>
    <w:p w:rsidR="00EF657D" w:rsidRPr="00A67D51" w:rsidRDefault="00EF657D" w:rsidP="00EF657D">
      <w:pPr>
        <w:jc w:val="center"/>
        <w:rPr>
          <w:b/>
          <w:sz w:val="26"/>
          <w:szCs w:val="26"/>
        </w:rPr>
      </w:pPr>
    </w:p>
    <w:p w:rsidR="00EF657D" w:rsidRPr="00A67D51" w:rsidRDefault="00035790" w:rsidP="00EF657D">
      <w:pPr>
        <w:rPr>
          <w:sz w:val="26"/>
          <w:szCs w:val="26"/>
        </w:rPr>
      </w:pPr>
      <w:r>
        <w:rPr>
          <w:noProof/>
        </w:rPr>
        <w:drawing>
          <wp:inline distT="0" distB="0" distL="0" distR="0">
            <wp:extent cx="6115050" cy="30003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3000375"/>
                    </a:xfrm>
                    <a:prstGeom prst="rect">
                      <a:avLst/>
                    </a:prstGeom>
                    <a:noFill/>
                    <a:ln>
                      <a:noFill/>
                    </a:ln>
                  </pic:spPr>
                </pic:pic>
              </a:graphicData>
            </a:graphic>
          </wp:inline>
        </w:drawing>
      </w:r>
    </w:p>
    <w:p w:rsidR="00EF657D" w:rsidRPr="00A67D51" w:rsidRDefault="00EF657D" w:rsidP="00EF657D">
      <w:pPr>
        <w:ind w:firstLine="709"/>
        <w:jc w:val="both"/>
        <w:rPr>
          <w:sz w:val="12"/>
          <w:szCs w:val="12"/>
        </w:rPr>
      </w:pPr>
    </w:p>
    <w:p w:rsidR="00EF657D" w:rsidRPr="00A67D51" w:rsidRDefault="00EF657D" w:rsidP="00273C8E">
      <w:pPr>
        <w:spacing w:line="276" w:lineRule="auto"/>
        <w:ind w:firstLine="709"/>
        <w:jc w:val="both"/>
        <w:rPr>
          <w:sz w:val="26"/>
          <w:szCs w:val="26"/>
        </w:rPr>
      </w:pPr>
      <w:r w:rsidRPr="00A67D51">
        <w:rPr>
          <w:sz w:val="26"/>
          <w:szCs w:val="26"/>
        </w:rPr>
        <w:t>Относительно 2017 года отмечается увеличение конкуренции в негосударственном секторе обследованных рынков, за исключением сферы медицинских услуг и торговли лекарственными препаратами.</w:t>
      </w:r>
    </w:p>
    <w:p w:rsidR="00EF657D" w:rsidRPr="00A67D51" w:rsidRDefault="00EF657D" w:rsidP="00EF657D">
      <w:pPr>
        <w:ind w:firstLine="709"/>
        <w:jc w:val="right"/>
        <w:rPr>
          <w:b/>
        </w:rPr>
      </w:pPr>
    </w:p>
    <w:p w:rsidR="00EF657D" w:rsidRPr="00A67D51" w:rsidRDefault="00EF657D" w:rsidP="00EF657D">
      <w:pPr>
        <w:jc w:val="center"/>
        <w:rPr>
          <w:b/>
          <w:sz w:val="26"/>
          <w:szCs w:val="26"/>
        </w:rPr>
      </w:pPr>
      <w:r w:rsidRPr="00A67D51">
        <w:rPr>
          <w:b/>
          <w:sz w:val="26"/>
          <w:szCs w:val="26"/>
        </w:rPr>
        <w:t>Средние оценки по вопросу «Насколько широк в вашей местности выбор поставщиков негосударственных (немуниципальных) товаров и услуг?»</w:t>
      </w:r>
    </w:p>
    <w:p w:rsidR="00EF657D" w:rsidRPr="00A67D51" w:rsidRDefault="00035790" w:rsidP="009C17EA">
      <w:pPr>
        <w:pStyle w:val="10"/>
        <w:jc w:val="center"/>
        <w:rPr>
          <w:szCs w:val="26"/>
        </w:rPr>
      </w:pPr>
      <w:r>
        <w:rPr>
          <w:noProof/>
        </w:rPr>
        <w:drawing>
          <wp:inline distT="0" distB="0" distL="0" distR="0">
            <wp:extent cx="5067300" cy="26003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7300" cy="2600325"/>
                    </a:xfrm>
                    <a:prstGeom prst="rect">
                      <a:avLst/>
                    </a:prstGeom>
                    <a:noFill/>
                    <a:ln>
                      <a:noFill/>
                    </a:ln>
                  </pic:spPr>
                </pic:pic>
              </a:graphicData>
            </a:graphic>
          </wp:inline>
        </w:drawing>
      </w:r>
    </w:p>
    <w:p w:rsidR="00EF657D" w:rsidRPr="00A67D51" w:rsidRDefault="00EF657D" w:rsidP="00EF657D">
      <w:pPr>
        <w:pStyle w:val="1"/>
        <w:rPr>
          <w:szCs w:val="26"/>
        </w:rPr>
      </w:pPr>
    </w:p>
    <w:p w:rsidR="005E25CD" w:rsidRPr="00A67D51" w:rsidRDefault="00EF657D" w:rsidP="00EF657D">
      <w:pPr>
        <w:jc w:val="center"/>
        <w:rPr>
          <w:b/>
          <w:sz w:val="26"/>
          <w:szCs w:val="26"/>
        </w:rPr>
      </w:pPr>
      <w:r w:rsidRPr="00A67D51">
        <w:rPr>
          <w:sz w:val="26"/>
          <w:szCs w:val="26"/>
        </w:rPr>
        <w:br w:type="page"/>
      </w:r>
      <w:bookmarkStart w:id="30" w:name="_Toc474428807"/>
      <w:r w:rsidR="005E25CD" w:rsidRPr="00A67D51">
        <w:rPr>
          <w:b/>
          <w:sz w:val="26"/>
          <w:szCs w:val="26"/>
        </w:rPr>
        <w:lastRenderedPageBreak/>
        <w:t xml:space="preserve"> Удовлетворенность населения качеством товаров и услуг</w:t>
      </w:r>
      <w:bookmarkEnd w:id="30"/>
    </w:p>
    <w:p w:rsidR="005E25CD" w:rsidRPr="00A67D51" w:rsidRDefault="005E25CD" w:rsidP="005E25CD">
      <w:pPr>
        <w:jc w:val="both"/>
        <w:rPr>
          <w:sz w:val="26"/>
          <w:szCs w:val="26"/>
        </w:rPr>
      </w:pPr>
    </w:p>
    <w:p w:rsidR="00EF657D" w:rsidRPr="00A67D51" w:rsidRDefault="00EF657D" w:rsidP="00273C8E">
      <w:pPr>
        <w:spacing w:line="276" w:lineRule="auto"/>
        <w:ind w:firstLine="709"/>
        <w:jc w:val="both"/>
        <w:rPr>
          <w:sz w:val="26"/>
          <w:szCs w:val="26"/>
        </w:rPr>
      </w:pPr>
      <w:bookmarkStart w:id="31" w:name="_Toc474428808"/>
      <w:r w:rsidRPr="00A67D51">
        <w:rPr>
          <w:sz w:val="26"/>
          <w:szCs w:val="26"/>
        </w:rPr>
        <w:t>В целом качество товаров,  работ и услуг на исследуемых рынках было оценено респондентами как приемлемое: по всем обследованным рынкам товаров и услуг более 70% опрошенных дали ответы: «Качество устраивает» или «Качеством доволен». Вместе с тем, доля респондентов, недовольных качеством превышает долю довольных для рынков медицинских услуг, услуг в сфере культуры, ЖКХ, услуг детского отдыха и оздоровления, торговли фармацевтическими препаратами, услуг социального обслуживания.</w:t>
      </w:r>
    </w:p>
    <w:p w:rsidR="00EF657D" w:rsidRPr="00A67D51" w:rsidRDefault="00EF657D" w:rsidP="00273C8E">
      <w:pPr>
        <w:spacing w:line="276" w:lineRule="auto"/>
        <w:ind w:firstLine="709"/>
        <w:jc w:val="both"/>
        <w:rPr>
          <w:sz w:val="26"/>
          <w:szCs w:val="26"/>
        </w:rPr>
      </w:pPr>
      <w:r w:rsidRPr="00A67D51">
        <w:rPr>
          <w:sz w:val="26"/>
          <w:szCs w:val="26"/>
        </w:rPr>
        <w:t>Наиболее отрицательные оценки даны качеству медицинских услуг, а также услуг в сфере культуры: им недовольны 28% и 25% респондентов соответственно.</w:t>
      </w:r>
    </w:p>
    <w:p w:rsidR="00EF657D" w:rsidRPr="00A67D51" w:rsidRDefault="00EF657D" w:rsidP="00EF657D">
      <w:pPr>
        <w:jc w:val="right"/>
        <w:rPr>
          <w:b/>
          <w:sz w:val="12"/>
          <w:szCs w:val="12"/>
        </w:rPr>
      </w:pPr>
    </w:p>
    <w:p w:rsidR="00EF657D" w:rsidRPr="00A67D51" w:rsidRDefault="00EF657D" w:rsidP="00EF657D">
      <w:pPr>
        <w:jc w:val="center"/>
        <w:rPr>
          <w:sz w:val="26"/>
          <w:szCs w:val="26"/>
        </w:rPr>
      </w:pPr>
      <w:r w:rsidRPr="00A67D51">
        <w:rPr>
          <w:b/>
          <w:sz w:val="26"/>
          <w:szCs w:val="26"/>
        </w:rPr>
        <w:t>Распределение ответов респондентов на вопрос «Насколько вы довольны качеством следующих товаров (услуг)?»</w:t>
      </w:r>
    </w:p>
    <w:p w:rsidR="00EF657D" w:rsidRPr="00A67D51" w:rsidRDefault="00EF657D" w:rsidP="00EF657D">
      <w:pPr>
        <w:ind w:firstLine="709"/>
        <w:jc w:val="both"/>
        <w:rPr>
          <w:sz w:val="26"/>
          <w:szCs w:val="26"/>
        </w:rPr>
      </w:pPr>
    </w:p>
    <w:tbl>
      <w:tblPr>
        <w:tblW w:w="10080" w:type="dxa"/>
        <w:tblInd w:w="-72" w:type="dxa"/>
        <w:tblLayout w:type="fixed"/>
        <w:tblLook w:val="0000" w:firstRow="0" w:lastRow="0" w:firstColumn="0" w:lastColumn="0" w:noHBand="0" w:noVBand="0"/>
      </w:tblPr>
      <w:tblGrid>
        <w:gridCol w:w="4433"/>
        <w:gridCol w:w="1417"/>
        <w:gridCol w:w="1560"/>
        <w:gridCol w:w="1230"/>
        <w:gridCol w:w="1440"/>
      </w:tblGrid>
      <w:tr w:rsidR="00EF657D" w:rsidRPr="00A67D51" w:rsidTr="00273C8E">
        <w:trPr>
          <w:trHeight w:val="343"/>
        </w:trPr>
        <w:tc>
          <w:tcPr>
            <w:tcW w:w="4433" w:type="dxa"/>
            <w:vMerge w:val="restart"/>
            <w:tcBorders>
              <w:top w:val="single" w:sz="4" w:space="0" w:color="auto"/>
              <w:left w:val="single" w:sz="4" w:space="0" w:color="auto"/>
              <w:right w:val="single" w:sz="4" w:space="0" w:color="auto"/>
            </w:tcBorders>
            <w:shd w:val="clear" w:color="auto" w:fill="auto"/>
            <w:noWrap/>
            <w:vAlign w:val="center"/>
          </w:tcPr>
          <w:p w:rsidR="00EF657D" w:rsidRPr="00273C8E" w:rsidRDefault="00EF657D" w:rsidP="00205089">
            <w:pPr>
              <w:rPr>
                <w:sz w:val="22"/>
                <w:szCs w:val="20"/>
              </w:rPr>
            </w:pPr>
            <w:r w:rsidRPr="00273C8E">
              <w:rPr>
                <w:sz w:val="22"/>
                <w:szCs w:val="20"/>
              </w:rPr>
              <w:t> </w:t>
            </w:r>
          </w:p>
        </w:tc>
        <w:tc>
          <w:tcPr>
            <w:tcW w:w="4207" w:type="dxa"/>
            <w:gridSpan w:val="3"/>
            <w:tcBorders>
              <w:top w:val="single" w:sz="4" w:space="0" w:color="auto"/>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Варианты ответов</w:t>
            </w:r>
          </w:p>
        </w:tc>
        <w:tc>
          <w:tcPr>
            <w:tcW w:w="1440" w:type="dxa"/>
            <w:vMerge w:val="restart"/>
            <w:tcBorders>
              <w:top w:val="single" w:sz="4" w:space="0" w:color="auto"/>
              <w:left w:val="nil"/>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Средняя оценка по трехбалльной шкале</w:t>
            </w:r>
          </w:p>
        </w:tc>
      </w:tr>
      <w:tr w:rsidR="00EF657D" w:rsidRPr="00A67D51" w:rsidTr="00273C8E">
        <w:trPr>
          <w:trHeight w:val="255"/>
        </w:trPr>
        <w:tc>
          <w:tcPr>
            <w:tcW w:w="4433" w:type="dxa"/>
            <w:vMerge/>
            <w:tcBorders>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p>
        </w:tc>
        <w:tc>
          <w:tcPr>
            <w:tcW w:w="1417"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0"/>
                <w:szCs w:val="20"/>
              </w:rPr>
            </w:pPr>
            <w:r w:rsidRPr="00273C8E">
              <w:rPr>
                <w:sz w:val="20"/>
                <w:szCs w:val="20"/>
              </w:rPr>
              <w:t>«Недоволен»</w:t>
            </w:r>
          </w:p>
        </w:tc>
        <w:tc>
          <w:tcPr>
            <w:tcW w:w="156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0"/>
                <w:szCs w:val="20"/>
              </w:rPr>
            </w:pPr>
            <w:r w:rsidRPr="00273C8E">
              <w:rPr>
                <w:sz w:val="20"/>
                <w:szCs w:val="20"/>
              </w:rPr>
              <w:t>«Устраивает»</w:t>
            </w:r>
          </w:p>
        </w:tc>
        <w:tc>
          <w:tcPr>
            <w:tcW w:w="123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0"/>
                <w:szCs w:val="20"/>
              </w:rPr>
            </w:pPr>
            <w:r w:rsidRPr="00273C8E">
              <w:rPr>
                <w:sz w:val="20"/>
                <w:szCs w:val="20"/>
              </w:rPr>
              <w:t>«Доволен»</w:t>
            </w:r>
          </w:p>
        </w:tc>
        <w:tc>
          <w:tcPr>
            <w:tcW w:w="1440" w:type="dxa"/>
            <w:vMerge/>
            <w:tcBorders>
              <w:left w:val="nil"/>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Продовольственные товары</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9%</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64%</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28%</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2,19</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Непродовольственные товары</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10%</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63%</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27%</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2,17</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Пассажирские перевозки в пределах Калужской области</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6%</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70%</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25%</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2,19</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АЗС и сопутствующий сервис</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10%</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67%</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23%</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2,12</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Доступ к сети Интернет</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5%</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69%</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26%</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2,21</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дошкольного образования</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14%</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67%</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20%</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2,06</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Лекарственные препараты</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21%</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62%</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18%</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1,97</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Медицинские услуги</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28%</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53%</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19%</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1,92</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Детский отдых и оздоровление</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20%</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63%</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16%</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1,96</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Дополнительное образование детей</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22%</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60%</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17%</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1,95</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Психолого-педагогическое сопровождение детей с ограниченными возможностями здоровья</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17%</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65%</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18%</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2,03</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в сфере культуры</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25%</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57%</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18%</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1,93</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Социальное обслуживание населения</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20%</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64%</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17%</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1,97</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жилищно-коммунального хозяйства</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20%</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64%</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16%</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1,95</w:t>
            </w:r>
          </w:p>
        </w:tc>
      </w:tr>
    </w:tbl>
    <w:p w:rsidR="00EF657D" w:rsidRPr="00A67D51" w:rsidRDefault="00EF657D" w:rsidP="00EF657D">
      <w:pPr>
        <w:ind w:firstLine="709"/>
        <w:jc w:val="both"/>
        <w:rPr>
          <w:sz w:val="26"/>
          <w:szCs w:val="26"/>
        </w:rPr>
      </w:pPr>
    </w:p>
    <w:p w:rsidR="00EF657D" w:rsidRPr="00A67D51" w:rsidRDefault="00EF657D" w:rsidP="00273C8E">
      <w:pPr>
        <w:spacing w:line="276" w:lineRule="auto"/>
        <w:ind w:firstLine="709"/>
        <w:jc w:val="both"/>
        <w:rPr>
          <w:sz w:val="26"/>
          <w:szCs w:val="26"/>
        </w:rPr>
      </w:pPr>
      <w:r w:rsidRPr="00A67D51">
        <w:rPr>
          <w:sz w:val="26"/>
          <w:szCs w:val="26"/>
        </w:rPr>
        <w:t>Наиболее благополучной опрошенные граждане считают ситуацию в таких отраслях, как предоставление доступа к сети Интернет, пассажирский транспорт, торговля продовольственными продуктами.</w:t>
      </w:r>
    </w:p>
    <w:p w:rsidR="00EF657D" w:rsidRPr="00A67D51" w:rsidRDefault="00EF657D" w:rsidP="00273C8E">
      <w:pPr>
        <w:spacing w:line="276" w:lineRule="auto"/>
        <w:ind w:firstLine="709"/>
        <w:jc w:val="both"/>
        <w:rPr>
          <w:sz w:val="26"/>
          <w:szCs w:val="26"/>
        </w:rPr>
      </w:pPr>
      <w:r w:rsidRPr="00A67D51">
        <w:rPr>
          <w:sz w:val="26"/>
          <w:szCs w:val="26"/>
        </w:rPr>
        <w:t>По сравнению с 2017 годом оценки качества увеличились по всем рынкам. Наиболее заметное улучшение потребительских оценок отмечается для рынков услуг детского отдыха и оздоровления, социального обслуживания населения, медицины. При этом, усредненные оценки по данным рынкам все еще не достигают 2 («качество приемлемо»).</w:t>
      </w:r>
    </w:p>
    <w:p w:rsidR="00EF657D" w:rsidRPr="00A67D51" w:rsidRDefault="00EF657D" w:rsidP="00EF657D">
      <w:pPr>
        <w:ind w:firstLine="709"/>
        <w:jc w:val="both"/>
        <w:rPr>
          <w:sz w:val="26"/>
          <w:szCs w:val="26"/>
        </w:rPr>
      </w:pPr>
    </w:p>
    <w:p w:rsidR="00EF657D" w:rsidRPr="00A67D51" w:rsidRDefault="00EF657D" w:rsidP="00EF657D">
      <w:pPr>
        <w:ind w:firstLine="709"/>
        <w:jc w:val="right"/>
        <w:rPr>
          <w:b/>
          <w:sz w:val="12"/>
          <w:szCs w:val="12"/>
        </w:rPr>
      </w:pPr>
      <w:r w:rsidRPr="00A67D51">
        <w:rPr>
          <w:b/>
        </w:rPr>
        <w:br w:type="page"/>
      </w:r>
    </w:p>
    <w:p w:rsidR="00EF657D" w:rsidRPr="00A67D51" w:rsidRDefault="00EF657D" w:rsidP="00EF657D">
      <w:pPr>
        <w:jc w:val="center"/>
        <w:rPr>
          <w:b/>
          <w:sz w:val="26"/>
          <w:szCs w:val="26"/>
        </w:rPr>
      </w:pPr>
      <w:r w:rsidRPr="00A67D51">
        <w:rPr>
          <w:b/>
          <w:sz w:val="26"/>
          <w:szCs w:val="26"/>
        </w:rPr>
        <w:lastRenderedPageBreak/>
        <w:t xml:space="preserve">Средние оценки респондентов по вопросу «Насколько вы довольны качеством следующих товаров (услуг)?» </w:t>
      </w:r>
    </w:p>
    <w:p w:rsidR="00EF657D" w:rsidRPr="00A67D51" w:rsidRDefault="00EF657D" w:rsidP="00EF657D">
      <w:pPr>
        <w:jc w:val="center"/>
        <w:rPr>
          <w:b/>
          <w:sz w:val="12"/>
          <w:szCs w:val="12"/>
        </w:rPr>
      </w:pPr>
    </w:p>
    <w:p w:rsidR="00EF657D" w:rsidRPr="00A67D51" w:rsidRDefault="00035790" w:rsidP="00EF657D">
      <w:pPr>
        <w:jc w:val="center"/>
        <w:rPr>
          <w:b/>
          <w:sz w:val="26"/>
          <w:szCs w:val="26"/>
        </w:rPr>
      </w:pPr>
      <w:r>
        <w:rPr>
          <w:noProof/>
        </w:rPr>
        <w:drawing>
          <wp:inline distT="0" distB="0" distL="0" distR="0">
            <wp:extent cx="5019675" cy="40576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9675" cy="4057650"/>
                    </a:xfrm>
                    <a:prstGeom prst="rect">
                      <a:avLst/>
                    </a:prstGeom>
                    <a:noFill/>
                    <a:ln>
                      <a:noFill/>
                    </a:ln>
                  </pic:spPr>
                </pic:pic>
              </a:graphicData>
            </a:graphic>
          </wp:inline>
        </w:drawing>
      </w:r>
    </w:p>
    <w:p w:rsidR="00EF657D" w:rsidRPr="00A67D51" w:rsidRDefault="00EF657D" w:rsidP="00EF657D">
      <w:pPr>
        <w:jc w:val="right"/>
        <w:rPr>
          <w:b/>
        </w:rPr>
      </w:pPr>
    </w:p>
    <w:p w:rsidR="00EF657D" w:rsidRPr="00A67D51" w:rsidRDefault="00EF657D" w:rsidP="00EF657D">
      <w:pPr>
        <w:jc w:val="right"/>
        <w:rPr>
          <w:sz w:val="12"/>
          <w:szCs w:val="12"/>
        </w:rPr>
      </w:pPr>
    </w:p>
    <w:p w:rsidR="00EF657D" w:rsidRPr="00A67D51" w:rsidRDefault="00EF657D" w:rsidP="00EF657D">
      <w:pPr>
        <w:jc w:val="center"/>
        <w:rPr>
          <w:sz w:val="26"/>
          <w:szCs w:val="26"/>
        </w:rPr>
      </w:pPr>
      <w:r w:rsidRPr="00A67D51">
        <w:rPr>
          <w:b/>
          <w:sz w:val="26"/>
          <w:szCs w:val="26"/>
        </w:rPr>
        <w:t>Средние оценки по вопросу «Насколько вы довольны качеством следующих товаров (услуг)?» в зависимости от пола и возраста респондентов</w:t>
      </w:r>
    </w:p>
    <w:p w:rsidR="00EF657D" w:rsidRPr="00A67D51" w:rsidRDefault="00EF657D" w:rsidP="00EF657D">
      <w:pPr>
        <w:ind w:firstLine="709"/>
        <w:jc w:val="both"/>
        <w:rPr>
          <w:sz w:val="12"/>
          <w:szCs w:val="12"/>
        </w:rPr>
      </w:pPr>
    </w:p>
    <w:tbl>
      <w:tblPr>
        <w:tblW w:w="10260" w:type="dxa"/>
        <w:tblInd w:w="-72" w:type="dxa"/>
        <w:tblLayout w:type="fixed"/>
        <w:tblLook w:val="0000" w:firstRow="0" w:lastRow="0" w:firstColumn="0" w:lastColumn="0" w:noHBand="0" w:noVBand="0"/>
      </w:tblPr>
      <w:tblGrid>
        <w:gridCol w:w="3420"/>
        <w:gridCol w:w="900"/>
        <w:gridCol w:w="720"/>
        <w:gridCol w:w="720"/>
        <w:gridCol w:w="720"/>
        <w:gridCol w:w="720"/>
        <w:gridCol w:w="720"/>
        <w:gridCol w:w="720"/>
        <w:gridCol w:w="720"/>
        <w:gridCol w:w="900"/>
      </w:tblGrid>
      <w:tr w:rsidR="00EF657D" w:rsidRPr="00A67D51" w:rsidTr="00205089">
        <w:trPr>
          <w:trHeight w:val="255"/>
        </w:trPr>
        <w:tc>
          <w:tcPr>
            <w:tcW w:w="3420" w:type="dxa"/>
            <w:vMerge w:val="restart"/>
            <w:tcBorders>
              <w:top w:val="single" w:sz="4" w:space="0" w:color="auto"/>
              <w:left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 </w:t>
            </w:r>
          </w:p>
          <w:p w:rsidR="00EF657D" w:rsidRPr="00A67D51" w:rsidRDefault="00EF657D" w:rsidP="00205089">
            <w:pPr>
              <w:jc w:val="center"/>
              <w:rPr>
                <w:sz w:val="20"/>
                <w:szCs w:val="20"/>
              </w:rPr>
            </w:pPr>
            <w:r w:rsidRPr="00A67D51">
              <w:rPr>
                <w:sz w:val="20"/>
                <w:szCs w:val="20"/>
              </w:rPr>
              <w:t> </w:t>
            </w:r>
          </w:p>
        </w:tc>
        <w:tc>
          <w:tcPr>
            <w:tcW w:w="900" w:type="dxa"/>
            <w:vMerge w:val="restart"/>
            <w:tcBorders>
              <w:top w:val="single" w:sz="4" w:space="0" w:color="auto"/>
              <w:left w:val="nil"/>
              <w:right w:val="single" w:sz="4" w:space="0" w:color="auto"/>
            </w:tcBorders>
            <w:shd w:val="clear" w:color="auto" w:fill="auto"/>
            <w:noWrap/>
            <w:vAlign w:val="center"/>
          </w:tcPr>
          <w:p w:rsidR="00EF657D" w:rsidRPr="00A67D51" w:rsidRDefault="00EF657D" w:rsidP="00205089">
            <w:pPr>
              <w:rPr>
                <w:sz w:val="20"/>
                <w:szCs w:val="20"/>
              </w:rPr>
            </w:pPr>
            <w:r w:rsidRPr="00A67D51">
              <w:rPr>
                <w:sz w:val="20"/>
                <w:szCs w:val="20"/>
              </w:rPr>
              <w:t>Общая оценка</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Пол </w:t>
            </w:r>
          </w:p>
        </w:tc>
        <w:tc>
          <w:tcPr>
            <w:tcW w:w="4500" w:type="dxa"/>
            <w:gridSpan w:val="6"/>
            <w:tcBorders>
              <w:top w:val="single" w:sz="4" w:space="0" w:color="auto"/>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Возраст</w:t>
            </w:r>
          </w:p>
        </w:tc>
      </w:tr>
      <w:tr w:rsidR="00EF657D" w:rsidRPr="00A67D51" w:rsidTr="00205089">
        <w:trPr>
          <w:trHeight w:val="255"/>
        </w:trPr>
        <w:tc>
          <w:tcPr>
            <w:tcW w:w="3420" w:type="dxa"/>
            <w:vMerge/>
            <w:tcBorders>
              <w:left w:val="single" w:sz="4" w:space="0" w:color="auto"/>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p>
        </w:tc>
        <w:tc>
          <w:tcPr>
            <w:tcW w:w="900" w:type="dxa"/>
            <w:vMerge/>
            <w:tcBorders>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муж.</w:t>
            </w:r>
          </w:p>
        </w:tc>
        <w:tc>
          <w:tcPr>
            <w:tcW w:w="720"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жен.</w:t>
            </w:r>
          </w:p>
        </w:tc>
        <w:tc>
          <w:tcPr>
            <w:tcW w:w="720"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18-24</w:t>
            </w:r>
          </w:p>
        </w:tc>
        <w:tc>
          <w:tcPr>
            <w:tcW w:w="720"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25-29</w:t>
            </w:r>
          </w:p>
        </w:tc>
        <w:tc>
          <w:tcPr>
            <w:tcW w:w="720"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30-34</w:t>
            </w:r>
          </w:p>
        </w:tc>
        <w:tc>
          <w:tcPr>
            <w:tcW w:w="720"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35-39</w:t>
            </w:r>
          </w:p>
        </w:tc>
        <w:tc>
          <w:tcPr>
            <w:tcW w:w="720"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40-49</w:t>
            </w:r>
          </w:p>
        </w:tc>
        <w:tc>
          <w:tcPr>
            <w:tcW w:w="900"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50 и старше</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2,12</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2,16</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2,15</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2,27</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2,17</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2,20</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Непродовольственные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2,17</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2,22</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2,21</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2,18</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2,17</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2,17</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 xml:space="preserve">Пассажирские перевозки </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2,15</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2,26</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2,20</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2,22</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2,15</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2,22</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2,18</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 xml:space="preserve">Услуги АЗС </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2,12</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2,10</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2,17</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2,18</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2,18</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2,15</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2,10</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2,10</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2,05</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Доступ к сети Интернет</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2,21</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2,18</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2,25</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2,21</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2,21</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Услуги дошкольного образования</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2,06</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2,08</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2,10</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2,11</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2,05</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2,03</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2,04</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Лекарственные препараты</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1,90</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Медицинские услуги</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1,92</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1,88</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1,91</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1,87</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1,82</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Детский отдых и оздоровление</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2,00</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2,06</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Дополнительное образование детей</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1,95</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1,90</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2,02</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1,92</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1,91</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1,91</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 xml:space="preserve">Психолого-педагогическое сопровождение детей </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2,03</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2,02</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2,13</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2,01</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1,98</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2,03</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2,02</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2,01</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Услуги в сфере культуры</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1,92</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2,00</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1,92</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1,85</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Социальное обслуживание населения</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2,01</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1,95</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2,01</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Услуги жилищно-коммунального хозяйства</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1,95</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1,98</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1,95</w:t>
            </w:r>
          </w:p>
        </w:tc>
      </w:tr>
    </w:tbl>
    <w:p w:rsidR="00EF657D" w:rsidRPr="00A67D51" w:rsidRDefault="00EF657D" w:rsidP="00EF657D">
      <w:pPr>
        <w:ind w:firstLine="709"/>
        <w:jc w:val="both"/>
        <w:rPr>
          <w:sz w:val="12"/>
          <w:szCs w:val="12"/>
        </w:rPr>
      </w:pPr>
    </w:p>
    <w:p w:rsidR="00EF657D" w:rsidRPr="00A67D51" w:rsidRDefault="00EF657D" w:rsidP="00273C8E">
      <w:pPr>
        <w:spacing w:line="276" w:lineRule="auto"/>
        <w:ind w:firstLine="709"/>
        <w:jc w:val="both"/>
        <w:rPr>
          <w:sz w:val="26"/>
          <w:szCs w:val="26"/>
        </w:rPr>
      </w:pPr>
      <w:r w:rsidRPr="00A67D51">
        <w:rPr>
          <w:sz w:val="26"/>
          <w:szCs w:val="26"/>
        </w:rPr>
        <w:t xml:space="preserve">Анализ ответов респондентов в зависимости от их пола и возраста не позволяет выделить каких-то значимых отклонений от средних величин. В целом, мужчины склонны оценивать качество несколько хуже, чем женщины; лица в возрасте старше 30 лет – хуже, чем молодежь. Соответственно, респонденты, не имеющие законченного </w:t>
      </w:r>
      <w:r w:rsidRPr="00A67D51">
        <w:rPr>
          <w:sz w:val="26"/>
          <w:szCs w:val="26"/>
        </w:rPr>
        <w:lastRenderedPageBreak/>
        <w:t>профессионального образования оценивают качество товаров и услуг несколько выше, чем лица со средним профессиональны или высшим образованием, учащиеся – лучше чем прочие категории.</w:t>
      </w:r>
    </w:p>
    <w:p w:rsidR="00EF657D" w:rsidRPr="00A67D51" w:rsidRDefault="00EF657D" w:rsidP="00EF657D">
      <w:pPr>
        <w:jc w:val="right"/>
        <w:rPr>
          <w:b/>
          <w:sz w:val="4"/>
          <w:szCs w:val="4"/>
        </w:rPr>
      </w:pPr>
    </w:p>
    <w:p w:rsidR="00EF657D" w:rsidRPr="00A67D51" w:rsidRDefault="00EF657D" w:rsidP="00EF657D">
      <w:pPr>
        <w:jc w:val="right"/>
        <w:rPr>
          <w:sz w:val="12"/>
          <w:szCs w:val="12"/>
        </w:rPr>
      </w:pPr>
    </w:p>
    <w:p w:rsidR="00EF657D" w:rsidRPr="00A67D51" w:rsidRDefault="00EF657D" w:rsidP="00EF657D">
      <w:pPr>
        <w:jc w:val="center"/>
        <w:rPr>
          <w:sz w:val="26"/>
          <w:szCs w:val="26"/>
        </w:rPr>
      </w:pPr>
      <w:r w:rsidRPr="00A67D51">
        <w:rPr>
          <w:b/>
          <w:sz w:val="26"/>
          <w:szCs w:val="26"/>
        </w:rPr>
        <w:t>Средние оценки по вопросу «Насколько вы довольны качеством следующих товаров (услуг)?»  в зависимости от образования и рода занятий респондентов</w:t>
      </w:r>
    </w:p>
    <w:p w:rsidR="00EF657D" w:rsidRPr="00A67D51" w:rsidRDefault="00EF657D" w:rsidP="00EF657D">
      <w:pPr>
        <w:ind w:firstLine="709"/>
        <w:jc w:val="both"/>
        <w:rPr>
          <w:sz w:val="12"/>
          <w:szCs w:val="12"/>
        </w:rPr>
      </w:pPr>
    </w:p>
    <w:tbl>
      <w:tblPr>
        <w:tblW w:w="10260" w:type="dxa"/>
        <w:tblInd w:w="-72" w:type="dxa"/>
        <w:tblLayout w:type="fixed"/>
        <w:tblLook w:val="0000" w:firstRow="0" w:lastRow="0" w:firstColumn="0" w:lastColumn="0" w:noHBand="0" w:noVBand="0"/>
      </w:tblPr>
      <w:tblGrid>
        <w:gridCol w:w="3420"/>
        <w:gridCol w:w="900"/>
        <w:gridCol w:w="742"/>
        <w:gridCol w:w="743"/>
        <w:gridCol w:w="742"/>
        <w:gridCol w:w="743"/>
        <w:gridCol w:w="742"/>
        <w:gridCol w:w="743"/>
        <w:gridCol w:w="742"/>
        <w:gridCol w:w="743"/>
      </w:tblGrid>
      <w:tr w:rsidR="00EF657D" w:rsidRPr="00A67D51" w:rsidTr="00205089">
        <w:trPr>
          <w:trHeight w:val="255"/>
        </w:trPr>
        <w:tc>
          <w:tcPr>
            <w:tcW w:w="3420" w:type="dxa"/>
            <w:vMerge w:val="restart"/>
            <w:tcBorders>
              <w:top w:val="single" w:sz="4" w:space="0" w:color="auto"/>
              <w:left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 </w:t>
            </w:r>
          </w:p>
          <w:p w:rsidR="00EF657D" w:rsidRPr="00A67D51" w:rsidRDefault="00EF657D" w:rsidP="00205089">
            <w:pPr>
              <w:jc w:val="center"/>
              <w:rPr>
                <w:sz w:val="20"/>
                <w:szCs w:val="20"/>
              </w:rPr>
            </w:pPr>
            <w:r w:rsidRPr="00A67D51">
              <w:rPr>
                <w:sz w:val="20"/>
                <w:szCs w:val="20"/>
              </w:rPr>
              <w:t> </w:t>
            </w:r>
          </w:p>
        </w:tc>
        <w:tc>
          <w:tcPr>
            <w:tcW w:w="900" w:type="dxa"/>
            <w:vMerge w:val="restart"/>
            <w:tcBorders>
              <w:top w:val="single" w:sz="4" w:space="0" w:color="auto"/>
              <w:left w:val="nil"/>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Общая оценка</w:t>
            </w:r>
          </w:p>
        </w:tc>
        <w:tc>
          <w:tcPr>
            <w:tcW w:w="2227" w:type="dxa"/>
            <w:gridSpan w:val="3"/>
            <w:tcBorders>
              <w:top w:val="single" w:sz="4" w:space="0" w:color="auto"/>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Образование</w:t>
            </w:r>
          </w:p>
        </w:tc>
        <w:tc>
          <w:tcPr>
            <w:tcW w:w="3713" w:type="dxa"/>
            <w:gridSpan w:val="5"/>
            <w:tcBorders>
              <w:top w:val="single" w:sz="4" w:space="0" w:color="auto"/>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 Род занятий</w:t>
            </w:r>
          </w:p>
        </w:tc>
      </w:tr>
      <w:tr w:rsidR="00EF657D" w:rsidRPr="00A67D51" w:rsidTr="00205089">
        <w:trPr>
          <w:cantSplit/>
          <w:trHeight w:val="1863"/>
        </w:trPr>
        <w:tc>
          <w:tcPr>
            <w:tcW w:w="3420" w:type="dxa"/>
            <w:vMerge/>
            <w:tcBorders>
              <w:left w:val="single" w:sz="4" w:space="0" w:color="auto"/>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p>
        </w:tc>
        <w:tc>
          <w:tcPr>
            <w:tcW w:w="900" w:type="dxa"/>
            <w:vMerge/>
            <w:tcBorders>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p>
        </w:tc>
        <w:tc>
          <w:tcPr>
            <w:tcW w:w="742" w:type="dxa"/>
            <w:tcBorders>
              <w:top w:val="nil"/>
              <w:left w:val="nil"/>
              <w:bottom w:val="single" w:sz="4" w:space="0" w:color="auto"/>
              <w:right w:val="single" w:sz="4" w:space="0" w:color="auto"/>
            </w:tcBorders>
            <w:shd w:val="clear" w:color="auto" w:fill="auto"/>
            <w:noWrap/>
            <w:textDirection w:val="btLr"/>
            <w:vAlign w:val="center"/>
          </w:tcPr>
          <w:p w:rsidR="00EF657D" w:rsidRPr="00A67D51" w:rsidRDefault="00EF657D" w:rsidP="00205089">
            <w:pPr>
              <w:ind w:left="113" w:right="113"/>
              <w:jc w:val="center"/>
              <w:rPr>
                <w:sz w:val="20"/>
                <w:szCs w:val="20"/>
              </w:rPr>
            </w:pPr>
            <w:r w:rsidRPr="00A67D51">
              <w:rPr>
                <w:sz w:val="20"/>
                <w:szCs w:val="20"/>
              </w:rPr>
              <w:t>среднее общее</w:t>
            </w:r>
          </w:p>
        </w:tc>
        <w:tc>
          <w:tcPr>
            <w:tcW w:w="743" w:type="dxa"/>
            <w:tcBorders>
              <w:top w:val="nil"/>
              <w:left w:val="nil"/>
              <w:bottom w:val="single" w:sz="4" w:space="0" w:color="auto"/>
              <w:right w:val="single" w:sz="4" w:space="0" w:color="auto"/>
            </w:tcBorders>
            <w:shd w:val="clear" w:color="auto" w:fill="auto"/>
            <w:noWrap/>
            <w:textDirection w:val="btLr"/>
            <w:vAlign w:val="center"/>
          </w:tcPr>
          <w:p w:rsidR="00EF657D" w:rsidRPr="00A67D51" w:rsidRDefault="00EF657D" w:rsidP="00205089">
            <w:pPr>
              <w:ind w:left="113" w:right="113"/>
              <w:jc w:val="center"/>
              <w:rPr>
                <w:sz w:val="20"/>
                <w:szCs w:val="20"/>
              </w:rPr>
            </w:pPr>
            <w:r w:rsidRPr="00A67D51">
              <w:rPr>
                <w:sz w:val="20"/>
                <w:szCs w:val="20"/>
              </w:rPr>
              <w:t>среднее профессиональное</w:t>
            </w:r>
          </w:p>
        </w:tc>
        <w:tc>
          <w:tcPr>
            <w:tcW w:w="742" w:type="dxa"/>
            <w:tcBorders>
              <w:top w:val="nil"/>
              <w:left w:val="nil"/>
              <w:bottom w:val="single" w:sz="4" w:space="0" w:color="auto"/>
              <w:right w:val="single" w:sz="4" w:space="0" w:color="auto"/>
            </w:tcBorders>
            <w:shd w:val="clear" w:color="auto" w:fill="auto"/>
            <w:noWrap/>
            <w:textDirection w:val="btLr"/>
            <w:vAlign w:val="center"/>
          </w:tcPr>
          <w:p w:rsidR="00EF657D" w:rsidRPr="00A67D51" w:rsidRDefault="00EF657D" w:rsidP="00205089">
            <w:pPr>
              <w:ind w:left="113" w:right="113"/>
              <w:jc w:val="center"/>
              <w:rPr>
                <w:sz w:val="20"/>
                <w:szCs w:val="20"/>
              </w:rPr>
            </w:pPr>
            <w:r w:rsidRPr="00A67D51">
              <w:rPr>
                <w:sz w:val="20"/>
                <w:szCs w:val="20"/>
              </w:rPr>
              <w:t>высшее</w:t>
            </w:r>
          </w:p>
        </w:tc>
        <w:tc>
          <w:tcPr>
            <w:tcW w:w="743" w:type="dxa"/>
            <w:tcBorders>
              <w:top w:val="nil"/>
              <w:left w:val="nil"/>
              <w:bottom w:val="single" w:sz="4" w:space="0" w:color="auto"/>
              <w:right w:val="single" w:sz="4" w:space="0" w:color="auto"/>
            </w:tcBorders>
            <w:shd w:val="clear" w:color="auto" w:fill="auto"/>
            <w:noWrap/>
            <w:textDirection w:val="btLr"/>
            <w:vAlign w:val="center"/>
          </w:tcPr>
          <w:p w:rsidR="00EF657D" w:rsidRPr="00A67D51" w:rsidRDefault="00EF657D" w:rsidP="00205089">
            <w:pPr>
              <w:ind w:left="113" w:right="113"/>
              <w:jc w:val="center"/>
              <w:rPr>
                <w:sz w:val="20"/>
                <w:szCs w:val="20"/>
              </w:rPr>
            </w:pPr>
            <w:r w:rsidRPr="00A67D51">
              <w:rPr>
                <w:sz w:val="20"/>
                <w:szCs w:val="20"/>
              </w:rPr>
              <w:t>работники госуд. (муницип.) сферы</w:t>
            </w:r>
          </w:p>
        </w:tc>
        <w:tc>
          <w:tcPr>
            <w:tcW w:w="742" w:type="dxa"/>
            <w:tcBorders>
              <w:top w:val="nil"/>
              <w:left w:val="nil"/>
              <w:bottom w:val="single" w:sz="4" w:space="0" w:color="auto"/>
              <w:right w:val="single" w:sz="4" w:space="0" w:color="auto"/>
            </w:tcBorders>
            <w:shd w:val="clear" w:color="auto" w:fill="auto"/>
            <w:noWrap/>
            <w:textDirection w:val="btLr"/>
            <w:vAlign w:val="center"/>
          </w:tcPr>
          <w:p w:rsidR="00EF657D" w:rsidRPr="00A67D51" w:rsidRDefault="00EF657D" w:rsidP="00205089">
            <w:pPr>
              <w:ind w:left="113" w:right="113"/>
              <w:jc w:val="center"/>
              <w:rPr>
                <w:sz w:val="20"/>
                <w:szCs w:val="20"/>
              </w:rPr>
            </w:pPr>
            <w:r w:rsidRPr="00A67D51">
              <w:rPr>
                <w:sz w:val="20"/>
                <w:szCs w:val="20"/>
              </w:rPr>
              <w:t>работники коммерч. сферы</w:t>
            </w:r>
          </w:p>
        </w:tc>
        <w:tc>
          <w:tcPr>
            <w:tcW w:w="743" w:type="dxa"/>
            <w:tcBorders>
              <w:top w:val="nil"/>
              <w:left w:val="nil"/>
              <w:bottom w:val="single" w:sz="4" w:space="0" w:color="auto"/>
              <w:right w:val="single" w:sz="4" w:space="0" w:color="auto"/>
            </w:tcBorders>
            <w:shd w:val="clear" w:color="auto" w:fill="auto"/>
            <w:noWrap/>
            <w:textDirection w:val="btLr"/>
            <w:vAlign w:val="center"/>
          </w:tcPr>
          <w:p w:rsidR="00EF657D" w:rsidRPr="00A67D51" w:rsidRDefault="00EF657D" w:rsidP="00205089">
            <w:pPr>
              <w:ind w:left="113" w:right="113"/>
              <w:jc w:val="center"/>
              <w:rPr>
                <w:sz w:val="20"/>
                <w:szCs w:val="20"/>
              </w:rPr>
            </w:pPr>
            <w:r w:rsidRPr="00A67D51">
              <w:rPr>
                <w:sz w:val="20"/>
                <w:szCs w:val="20"/>
              </w:rPr>
              <w:t>учащиеся</w:t>
            </w:r>
          </w:p>
        </w:tc>
        <w:tc>
          <w:tcPr>
            <w:tcW w:w="742" w:type="dxa"/>
            <w:tcBorders>
              <w:top w:val="nil"/>
              <w:left w:val="nil"/>
              <w:bottom w:val="single" w:sz="4" w:space="0" w:color="auto"/>
              <w:right w:val="single" w:sz="4" w:space="0" w:color="auto"/>
            </w:tcBorders>
            <w:shd w:val="clear" w:color="auto" w:fill="auto"/>
            <w:noWrap/>
            <w:textDirection w:val="btLr"/>
            <w:vAlign w:val="center"/>
          </w:tcPr>
          <w:p w:rsidR="00EF657D" w:rsidRPr="00A67D51" w:rsidRDefault="00EF657D" w:rsidP="00205089">
            <w:pPr>
              <w:ind w:left="113" w:right="113"/>
              <w:jc w:val="center"/>
              <w:rPr>
                <w:sz w:val="20"/>
                <w:szCs w:val="20"/>
              </w:rPr>
            </w:pPr>
            <w:r w:rsidRPr="00A67D51">
              <w:rPr>
                <w:sz w:val="20"/>
                <w:szCs w:val="20"/>
              </w:rPr>
              <w:t>неработающие</w:t>
            </w:r>
          </w:p>
        </w:tc>
        <w:tc>
          <w:tcPr>
            <w:tcW w:w="743" w:type="dxa"/>
            <w:tcBorders>
              <w:top w:val="nil"/>
              <w:left w:val="nil"/>
              <w:bottom w:val="single" w:sz="4" w:space="0" w:color="auto"/>
              <w:right w:val="single" w:sz="4" w:space="0" w:color="auto"/>
            </w:tcBorders>
            <w:shd w:val="clear" w:color="auto" w:fill="auto"/>
            <w:noWrap/>
            <w:textDirection w:val="btLr"/>
            <w:vAlign w:val="center"/>
          </w:tcPr>
          <w:p w:rsidR="00EF657D" w:rsidRPr="00A67D51" w:rsidRDefault="00EF657D" w:rsidP="00205089">
            <w:pPr>
              <w:ind w:left="113" w:right="113"/>
              <w:jc w:val="center"/>
              <w:rPr>
                <w:sz w:val="20"/>
                <w:szCs w:val="20"/>
              </w:rPr>
            </w:pPr>
            <w:r w:rsidRPr="00A67D51">
              <w:rPr>
                <w:sz w:val="20"/>
                <w:szCs w:val="20"/>
              </w:rPr>
              <w:t>пенсионеры</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2,13</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2,22</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2,20</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2,27</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2,31</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2,22</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Непродовольственные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2,17</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2,12</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2,25</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2,12</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2,34</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2,17</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2,25</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2,25</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2,17</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 xml:space="preserve">Пассажирские перевозки </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2,22</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2,18</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2,25</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2,29</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2,26</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 xml:space="preserve">Услуги АЗС </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2,12</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2,18</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2,11</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2,09</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2,28</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2,05</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2,29</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2,20</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2,08</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Доступ к сети Интернет</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2,21</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2,22</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2,34</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2,18</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2,27</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2,20</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2,20</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Услуги дошкольного образования</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2,06</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2,08</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2,07</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1,98</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2,08</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2,12</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2,18</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2,04</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Лекарственные препараты</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2,06</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1,88</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2,00</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1,98</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2,04</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2,10</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Медицинские услуги</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1,92</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1,82</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1,92</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1,86</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2,10</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2,15</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1,87</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Детский отдых и оздоровление</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2,08</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1,85</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1,95</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1,94</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2,21</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2,02</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2,05</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Дополнительное образование детей</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1,95</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2,06</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1,88</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1,94</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2,09</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1,89</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2,12</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2,00</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 xml:space="preserve">Психолого-педагогическое сопровождение детей </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2,03</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2,11</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2,02</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2,05</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2,01</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2,14</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2,08</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2,03</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Услуги в сфере культуры</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1,94</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1,91</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2,00</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2,08</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2,04</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1,94</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Социальное обслуживание населения</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2,04</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2,05</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2,09</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2,05</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2,04</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Услуги жилищно-коммунального хозяйства</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1,95</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1,98</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1,94</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2,13</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2,08</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r>
    </w:tbl>
    <w:p w:rsidR="00EF657D" w:rsidRPr="00A67D51" w:rsidRDefault="00EF657D" w:rsidP="00EF657D">
      <w:pPr>
        <w:ind w:firstLine="709"/>
        <w:jc w:val="both"/>
        <w:rPr>
          <w:sz w:val="12"/>
          <w:szCs w:val="12"/>
        </w:rPr>
      </w:pPr>
    </w:p>
    <w:p w:rsidR="00EF657D" w:rsidRPr="00A67D51" w:rsidRDefault="00EF657D" w:rsidP="00EF657D">
      <w:pPr>
        <w:jc w:val="right"/>
        <w:rPr>
          <w:b/>
          <w:sz w:val="12"/>
          <w:szCs w:val="12"/>
        </w:rPr>
      </w:pPr>
    </w:p>
    <w:p w:rsidR="00EF657D" w:rsidRPr="00A67D51" w:rsidRDefault="00EF657D" w:rsidP="00EF657D">
      <w:pPr>
        <w:jc w:val="right"/>
        <w:rPr>
          <w:sz w:val="12"/>
          <w:szCs w:val="12"/>
        </w:rPr>
      </w:pPr>
    </w:p>
    <w:p w:rsidR="00EF657D" w:rsidRPr="00A67D51" w:rsidRDefault="00EF657D" w:rsidP="00EF657D">
      <w:pPr>
        <w:jc w:val="center"/>
        <w:rPr>
          <w:sz w:val="26"/>
          <w:szCs w:val="26"/>
        </w:rPr>
      </w:pPr>
      <w:r w:rsidRPr="00A67D51">
        <w:rPr>
          <w:b/>
          <w:sz w:val="26"/>
          <w:szCs w:val="26"/>
        </w:rPr>
        <w:t>Средние оценки по вопросу «Насколько вы довольны качеством следующих товаров (услуг)?»  в зависимости от уровня дохода респондентов</w:t>
      </w:r>
    </w:p>
    <w:p w:rsidR="00EF657D" w:rsidRPr="00A67D51" w:rsidRDefault="00EF657D" w:rsidP="00EF657D">
      <w:pPr>
        <w:ind w:firstLine="709"/>
        <w:jc w:val="both"/>
        <w:rPr>
          <w:sz w:val="12"/>
          <w:szCs w:val="12"/>
        </w:rPr>
      </w:pPr>
    </w:p>
    <w:tbl>
      <w:tblPr>
        <w:tblW w:w="10260" w:type="dxa"/>
        <w:tblInd w:w="-72" w:type="dxa"/>
        <w:tblLayout w:type="fixed"/>
        <w:tblLook w:val="0000" w:firstRow="0" w:lastRow="0" w:firstColumn="0" w:lastColumn="0" w:noHBand="0" w:noVBand="0"/>
      </w:tblPr>
      <w:tblGrid>
        <w:gridCol w:w="4500"/>
        <w:gridCol w:w="900"/>
        <w:gridCol w:w="972"/>
        <w:gridCol w:w="972"/>
        <w:gridCol w:w="972"/>
        <w:gridCol w:w="972"/>
        <w:gridCol w:w="972"/>
      </w:tblGrid>
      <w:tr w:rsidR="00EF657D" w:rsidRPr="00A67D51" w:rsidTr="00205089">
        <w:trPr>
          <w:trHeight w:val="255"/>
        </w:trPr>
        <w:tc>
          <w:tcPr>
            <w:tcW w:w="4500" w:type="dxa"/>
            <w:vMerge w:val="restart"/>
            <w:tcBorders>
              <w:top w:val="single" w:sz="4" w:space="0" w:color="auto"/>
              <w:left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 </w:t>
            </w:r>
          </w:p>
          <w:p w:rsidR="00EF657D" w:rsidRPr="00A67D51" w:rsidRDefault="00EF657D" w:rsidP="00205089">
            <w:pPr>
              <w:jc w:val="center"/>
              <w:rPr>
                <w:sz w:val="20"/>
                <w:szCs w:val="20"/>
              </w:rPr>
            </w:pPr>
            <w:r w:rsidRPr="00A67D51">
              <w:rPr>
                <w:sz w:val="20"/>
                <w:szCs w:val="20"/>
              </w:rPr>
              <w:t> </w:t>
            </w:r>
          </w:p>
        </w:tc>
        <w:tc>
          <w:tcPr>
            <w:tcW w:w="900" w:type="dxa"/>
            <w:vMerge w:val="restart"/>
            <w:tcBorders>
              <w:top w:val="single" w:sz="4" w:space="0" w:color="auto"/>
              <w:left w:val="nil"/>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Общая оценка</w:t>
            </w:r>
          </w:p>
        </w:tc>
        <w:tc>
          <w:tcPr>
            <w:tcW w:w="4860" w:type="dxa"/>
            <w:gridSpan w:val="5"/>
            <w:tcBorders>
              <w:top w:val="single" w:sz="4" w:space="0" w:color="auto"/>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Среднемесячный доход</w:t>
            </w:r>
          </w:p>
        </w:tc>
      </w:tr>
      <w:tr w:rsidR="00EF657D" w:rsidRPr="00A67D51" w:rsidTr="00205089">
        <w:trPr>
          <w:trHeight w:val="255"/>
        </w:trPr>
        <w:tc>
          <w:tcPr>
            <w:tcW w:w="4500" w:type="dxa"/>
            <w:vMerge/>
            <w:tcBorders>
              <w:left w:val="single" w:sz="4" w:space="0" w:color="auto"/>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p>
        </w:tc>
        <w:tc>
          <w:tcPr>
            <w:tcW w:w="900" w:type="dxa"/>
            <w:vMerge/>
            <w:tcBorders>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p>
        </w:tc>
        <w:tc>
          <w:tcPr>
            <w:tcW w:w="972"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до 10 тыс.р.</w:t>
            </w:r>
          </w:p>
        </w:tc>
        <w:tc>
          <w:tcPr>
            <w:tcW w:w="972"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10 - 20 тыс.р</w:t>
            </w:r>
          </w:p>
        </w:tc>
        <w:tc>
          <w:tcPr>
            <w:tcW w:w="972"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20 - 30 тыс.р.</w:t>
            </w:r>
          </w:p>
        </w:tc>
        <w:tc>
          <w:tcPr>
            <w:tcW w:w="972"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30 - 45 тыс.р.</w:t>
            </w:r>
          </w:p>
        </w:tc>
        <w:tc>
          <w:tcPr>
            <w:tcW w:w="972"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свыше 45 тыс.р</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2,31</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2,12</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2,26</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2,29</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Непродовольственные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2,17</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2,38</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2,23</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2,11</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2,22</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2,27</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Пассажирские перевозки в пределах области</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2,35</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2,16</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2,16</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2,16</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2,33</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Услуги АЗС и сопутствующий сервис</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2,12</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2,32</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2,09</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2,07</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2,11</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2,32</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Доступ к сети Интернет</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2,21</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2,33</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2,22</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2,20</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2,31</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Услуги дошкольного образования</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2,06</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2,08</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2,11</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2,07</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2,04</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1,90</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Лекарственные препараты</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2,02</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2,05</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1,92</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1,86</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Медицинские услуги</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1,92</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2,09</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1,85</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1,91</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Детский отдых и оздоровление</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2,00</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1,95</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2,01</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1,89</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Дополнительное образование детей</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1,95</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2,11</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2,01</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1,81</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 xml:space="preserve">Психолого-педагогическое сопровождение детей </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2,03</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2,12</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2,09</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2,07</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2,01</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Услуги в сфере культуры</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2,10</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1,98</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1,95</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1,90</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Социальное обслуживание населения</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2,11</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2,04</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2,03</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1,95</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Услуги жилищно-коммунального хозяйства</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1,95</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2,08</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2,00</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1,98</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1,94</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1,88</w:t>
            </w:r>
          </w:p>
        </w:tc>
      </w:tr>
    </w:tbl>
    <w:p w:rsidR="00EF657D" w:rsidRPr="00A67D51" w:rsidRDefault="00EF657D" w:rsidP="00EF657D">
      <w:pPr>
        <w:ind w:firstLine="709"/>
        <w:jc w:val="both"/>
        <w:rPr>
          <w:sz w:val="4"/>
          <w:szCs w:val="4"/>
        </w:rPr>
      </w:pPr>
    </w:p>
    <w:p w:rsidR="00EF657D" w:rsidRPr="00A67D51" w:rsidRDefault="00EF657D" w:rsidP="00273C8E">
      <w:pPr>
        <w:spacing w:line="276" w:lineRule="auto"/>
        <w:ind w:firstLine="709"/>
        <w:jc w:val="both"/>
        <w:rPr>
          <w:sz w:val="26"/>
          <w:szCs w:val="26"/>
        </w:rPr>
      </w:pPr>
      <w:r w:rsidRPr="00A67D51">
        <w:rPr>
          <w:sz w:val="26"/>
          <w:szCs w:val="26"/>
        </w:rPr>
        <w:t xml:space="preserve">В зависимости от уровня дохода также не прослеживается однозначных закономерностей, однако наименее материально обеспеченные респонденты склонны </w:t>
      </w:r>
      <w:r w:rsidRPr="00A67D51">
        <w:rPr>
          <w:sz w:val="26"/>
          <w:szCs w:val="26"/>
        </w:rPr>
        <w:lastRenderedPageBreak/>
        <w:t>ниже оценивать качество товаров и услуг в таких сферах, как торговля продовольственными и непродовольственными товарами, пассажирские перевозки; с ростом доходов оптимизм в отношении качества на данных рынках увеличивается, но уменьшается в отношении услуг социальной сферы.</w:t>
      </w:r>
    </w:p>
    <w:p w:rsidR="00EF657D" w:rsidRPr="00A67D51" w:rsidRDefault="00EF657D" w:rsidP="00273C8E">
      <w:pPr>
        <w:spacing w:line="276" w:lineRule="auto"/>
        <w:ind w:firstLine="709"/>
        <w:jc w:val="both"/>
        <w:rPr>
          <w:sz w:val="26"/>
          <w:szCs w:val="26"/>
        </w:rPr>
      </w:pPr>
      <w:r w:rsidRPr="00A67D51">
        <w:rPr>
          <w:sz w:val="26"/>
          <w:szCs w:val="26"/>
        </w:rPr>
        <w:t>Характеризуя отдельные секторы рынка продовольственных товаров в Калужской области, потребители наиболее высоко оценили качество круп и бобовых, а так</w:t>
      </w:r>
      <w:r w:rsidR="00273C8E">
        <w:rPr>
          <w:sz w:val="26"/>
          <w:szCs w:val="26"/>
        </w:rPr>
        <w:t>же молока и молочной продукции.</w:t>
      </w:r>
    </w:p>
    <w:p w:rsidR="00EF657D" w:rsidRPr="00A67D51" w:rsidRDefault="00EF657D" w:rsidP="00EF657D">
      <w:pPr>
        <w:ind w:firstLine="709"/>
        <w:jc w:val="right"/>
        <w:rPr>
          <w:b/>
        </w:rPr>
      </w:pPr>
    </w:p>
    <w:p w:rsidR="00EF657D" w:rsidRPr="00A67D51" w:rsidRDefault="00EF657D" w:rsidP="00EF657D">
      <w:pPr>
        <w:jc w:val="center"/>
        <w:rPr>
          <w:sz w:val="26"/>
          <w:szCs w:val="26"/>
        </w:rPr>
      </w:pPr>
      <w:r w:rsidRPr="00A67D51">
        <w:rPr>
          <w:b/>
          <w:sz w:val="26"/>
          <w:szCs w:val="26"/>
        </w:rPr>
        <w:t>Средние оценки по вопросу «Насколько вы довольны качеством следующих товаров (услуг)?» для рынков продовольственных товаров</w:t>
      </w:r>
    </w:p>
    <w:p w:rsidR="00EF657D" w:rsidRPr="00A67D51" w:rsidRDefault="00035790" w:rsidP="00EF657D">
      <w:pPr>
        <w:jc w:val="center"/>
      </w:pPr>
      <w:r>
        <w:rPr>
          <w:noProof/>
        </w:rPr>
        <w:drawing>
          <wp:inline distT="0" distB="0" distL="0" distR="0">
            <wp:extent cx="6115050" cy="25622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2562225"/>
                    </a:xfrm>
                    <a:prstGeom prst="rect">
                      <a:avLst/>
                    </a:prstGeom>
                    <a:noFill/>
                    <a:ln>
                      <a:noFill/>
                    </a:ln>
                  </pic:spPr>
                </pic:pic>
              </a:graphicData>
            </a:graphic>
          </wp:inline>
        </w:drawing>
      </w:r>
    </w:p>
    <w:p w:rsidR="00EF657D" w:rsidRPr="00A67D51" w:rsidRDefault="00EF657D" w:rsidP="00273C8E">
      <w:pPr>
        <w:spacing w:line="276" w:lineRule="auto"/>
        <w:ind w:firstLine="709"/>
        <w:jc w:val="both"/>
        <w:rPr>
          <w:sz w:val="26"/>
          <w:szCs w:val="26"/>
        </w:rPr>
      </w:pPr>
      <w:r w:rsidRPr="00A67D51">
        <w:rPr>
          <w:sz w:val="26"/>
          <w:szCs w:val="26"/>
        </w:rPr>
        <w:t>Средние оценки качества на исследованных рынках непродовольственных товаров наиболее высоки для моющих и чистящих средств, а также строительных материалов. Ниже всего оценивается качество обуви.</w:t>
      </w:r>
    </w:p>
    <w:p w:rsidR="00EF657D" w:rsidRPr="00A67D51" w:rsidRDefault="00EF657D" w:rsidP="00EF657D">
      <w:pPr>
        <w:jc w:val="center"/>
        <w:rPr>
          <w:b/>
          <w:sz w:val="26"/>
          <w:szCs w:val="26"/>
        </w:rPr>
      </w:pPr>
    </w:p>
    <w:p w:rsidR="00EF657D" w:rsidRPr="00A67D51" w:rsidRDefault="00EF657D" w:rsidP="00EF657D">
      <w:pPr>
        <w:jc w:val="center"/>
        <w:rPr>
          <w:sz w:val="26"/>
          <w:szCs w:val="26"/>
        </w:rPr>
      </w:pPr>
      <w:r w:rsidRPr="00A67D51">
        <w:rPr>
          <w:b/>
          <w:sz w:val="26"/>
          <w:szCs w:val="26"/>
        </w:rPr>
        <w:t>Средние оценки по вопросу «Насколько вы довольны качеством следующих товаров (услуг)?» для рынков непродовольственных товаров</w:t>
      </w:r>
    </w:p>
    <w:p w:rsidR="00EF657D" w:rsidRPr="00A67D51" w:rsidRDefault="00035790" w:rsidP="00EF657D">
      <w:pPr>
        <w:jc w:val="center"/>
      </w:pPr>
      <w:r>
        <w:rPr>
          <w:noProof/>
        </w:rPr>
        <w:drawing>
          <wp:inline distT="0" distB="0" distL="0" distR="0">
            <wp:extent cx="6115050" cy="26098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2609850"/>
                    </a:xfrm>
                    <a:prstGeom prst="rect">
                      <a:avLst/>
                    </a:prstGeom>
                    <a:noFill/>
                    <a:ln>
                      <a:noFill/>
                    </a:ln>
                  </pic:spPr>
                </pic:pic>
              </a:graphicData>
            </a:graphic>
          </wp:inline>
        </w:drawing>
      </w:r>
    </w:p>
    <w:p w:rsidR="00EF657D" w:rsidRPr="00A67D51" w:rsidRDefault="00EF657D" w:rsidP="00EF657D">
      <w:pPr>
        <w:jc w:val="center"/>
      </w:pPr>
    </w:p>
    <w:p w:rsidR="00EF657D" w:rsidRPr="00A67D51" w:rsidRDefault="00EF657D" w:rsidP="00273C8E">
      <w:pPr>
        <w:spacing w:line="276" w:lineRule="auto"/>
        <w:ind w:firstLine="709"/>
        <w:jc w:val="both"/>
        <w:rPr>
          <w:sz w:val="26"/>
          <w:szCs w:val="26"/>
        </w:rPr>
      </w:pPr>
      <w:r w:rsidRPr="00A67D51">
        <w:rPr>
          <w:sz w:val="26"/>
          <w:szCs w:val="26"/>
        </w:rPr>
        <w:t xml:space="preserve">В сфере дополнительного образования детей качество услуг, как и в предыдущие годы, оценивается респондентами как недостаточное (средняя оценка меньше 2 баллов), как по отрасли в целом, так и по всем исследованным рынкам. Однако в сегменте </w:t>
      </w:r>
      <w:r w:rsidRPr="00A67D51">
        <w:rPr>
          <w:sz w:val="26"/>
          <w:szCs w:val="26"/>
        </w:rPr>
        <w:lastRenderedPageBreak/>
        <w:t>образовательных услуг гуманитарной направленности усредненная оценка качества уже практически достигла 2 баллов, что соответствует ответу «качество приемлемое».</w:t>
      </w:r>
    </w:p>
    <w:p w:rsidR="00EF657D" w:rsidRPr="00A67D51" w:rsidRDefault="00EF657D" w:rsidP="00EF657D">
      <w:pPr>
        <w:ind w:firstLine="709"/>
        <w:jc w:val="right"/>
        <w:rPr>
          <w:b/>
        </w:rPr>
      </w:pPr>
    </w:p>
    <w:p w:rsidR="00EF657D" w:rsidRPr="00A67D51" w:rsidRDefault="00EF657D" w:rsidP="00EF657D">
      <w:pPr>
        <w:jc w:val="center"/>
        <w:rPr>
          <w:sz w:val="26"/>
          <w:szCs w:val="26"/>
        </w:rPr>
      </w:pPr>
      <w:r w:rsidRPr="00A67D51">
        <w:rPr>
          <w:b/>
          <w:sz w:val="26"/>
          <w:szCs w:val="26"/>
        </w:rPr>
        <w:t>Средние оценки по вопросу «Насколько вы довольны качеством следующих товаров (услуг)?»  для рынков услуг дополнительного образования детей</w:t>
      </w:r>
    </w:p>
    <w:p w:rsidR="00EF657D" w:rsidRPr="00A67D51" w:rsidRDefault="00035790" w:rsidP="00EF657D">
      <w:pPr>
        <w:jc w:val="center"/>
      </w:pPr>
      <w:r>
        <w:rPr>
          <w:noProof/>
        </w:rPr>
        <w:drawing>
          <wp:inline distT="0" distB="0" distL="0" distR="0">
            <wp:extent cx="6115050" cy="20097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2009775"/>
                    </a:xfrm>
                    <a:prstGeom prst="rect">
                      <a:avLst/>
                    </a:prstGeom>
                    <a:noFill/>
                    <a:ln>
                      <a:noFill/>
                    </a:ln>
                  </pic:spPr>
                </pic:pic>
              </a:graphicData>
            </a:graphic>
          </wp:inline>
        </w:drawing>
      </w:r>
    </w:p>
    <w:p w:rsidR="00EF657D" w:rsidRPr="00A67D51" w:rsidRDefault="00EF657D" w:rsidP="00273C8E">
      <w:pPr>
        <w:spacing w:line="276" w:lineRule="auto"/>
        <w:ind w:firstLine="709"/>
        <w:jc w:val="both"/>
        <w:rPr>
          <w:sz w:val="26"/>
          <w:szCs w:val="26"/>
        </w:rPr>
      </w:pPr>
      <w:r w:rsidRPr="00A67D51">
        <w:rPr>
          <w:sz w:val="26"/>
          <w:szCs w:val="26"/>
        </w:rPr>
        <w:t>В сфере услуг жилищно-коммунального хозяйства качество услуг также оценивается как недостаточное во всех рынках, за исключением газоснабжения, наихудшее качество респондентами отмечено на рынке услуг отопления.</w:t>
      </w:r>
    </w:p>
    <w:p w:rsidR="00EF657D" w:rsidRPr="00A67D51" w:rsidRDefault="00EF657D" w:rsidP="00EF657D">
      <w:pPr>
        <w:ind w:firstLine="709"/>
        <w:jc w:val="both"/>
        <w:rPr>
          <w:sz w:val="26"/>
          <w:szCs w:val="26"/>
        </w:rPr>
      </w:pPr>
    </w:p>
    <w:p w:rsidR="00EF657D" w:rsidRPr="00A67D51" w:rsidRDefault="00EF657D" w:rsidP="00EF657D">
      <w:pPr>
        <w:jc w:val="center"/>
        <w:rPr>
          <w:sz w:val="26"/>
          <w:szCs w:val="26"/>
        </w:rPr>
      </w:pPr>
      <w:r w:rsidRPr="00A67D51">
        <w:rPr>
          <w:b/>
          <w:sz w:val="26"/>
          <w:szCs w:val="26"/>
        </w:rPr>
        <w:t>Средние оценки по вопросу «Насколько вы довольны качеством следующих товаров (услуг)?»  для рынков услуг жилищно-коммунального хозяйства</w:t>
      </w:r>
    </w:p>
    <w:p w:rsidR="00EF657D" w:rsidRPr="00A67D51" w:rsidRDefault="00EF657D" w:rsidP="00EF657D">
      <w:pPr>
        <w:jc w:val="center"/>
      </w:pPr>
    </w:p>
    <w:p w:rsidR="00EF657D" w:rsidRPr="00A67D51" w:rsidRDefault="00035790" w:rsidP="00EF657D">
      <w:pPr>
        <w:jc w:val="center"/>
        <w:rPr>
          <w:sz w:val="26"/>
          <w:szCs w:val="26"/>
        </w:rPr>
      </w:pPr>
      <w:r>
        <w:rPr>
          <w:noProof/>
        </w:rPr>
        <w:drawing>
          <wp:inline distT="0" distB="0" distL="0" distR="0">
            <wp:extent cx="6115050" cy="26098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2609850"/>
                    </a:xfrm>
                    <a:prstGeom prst="rect">
                      <a:avLst/>
                    </a:prstGeom>
                    <a:noFill/>
                    <a:ln>
                      <a:noFill/>
                    </a:ln>
                  </pic:spPr>
                </pic:pic>
              </a:graphicData>
            </a:graphic>
          </wp:inline>
        </w:drawing>
      </w:r>
    </w:p>
    <w:p w:rsidR="005E25CD" w:rsidRPr="009C17EA" w:rsidRDefault="00EF657D" w:rsidP="009C17EA">
      <w:pPr>
        <w:pStyle w:val="10"/>
        <w:jc w:val="center"/>
        <w:rPr>
          <w:rFonts w:ascii="Times New Roman" w:hAnsi="Times New Roman"/>
          <w:b/>
          <w:sz w:val="26"/>
          <w:szCs w:val="26"/>
        </w:rPr>
      </w:pPr>
      <w:r w:rsidRPr="00A67D51">
        <w:br w:type="page"/>
      </w:r>
      <w:r w:rsidR="005E25CD" w:rsidRPr="009C17EA">
        <w:rPr>
          <w:rFonts w:ascii="Times New Roman" w:hAnsi="Times New Roman"/>
          <w:b/>
          <w:sz w:val="26"/>
          <w:szCs w:val="26"/>
        </w:rPr>
        <w:lastRenderedPageBreak/>
        <w:t>Удовлетворенность населения уровнем цен на товары и услуги</w:t>
      </w:r>
      <w:bookmarkEnd w:id="31"/>
    </w:p>
    <w:p w:rsidR="005E25CD" w:rsidRPr="00A67D51" w:rsidRDefault="005E25CD" w:rsidP="00273C8E">
      <w:pPr>
        <w:spacing w:line="276" w:lineRule="auto"/>
        <w:ind w:firstLine="709"/>
        <w:jc w:val="both"/>
        <w:rPr>
          <w:sz w:val="16"/>
          <w:szCs w:val="16"/>
        </w:rPr>
      </w:pPr>
    </w:p>
    <w:bookmarkEnd w:id="27"/>
    <w:bookmarkEnd w:id="28"/>
    <w:p w:rsidR="00F20594" w:rsidRPr="00A67D51" w:rsidRDefault="00F20594" w:rsidP="00273C8E">
      <w:pPr>
        <w:spacing w:line="276" w:lineRule="auto"/>
        <w:ind w:firstLine="709"/>
        <w:jc w:val="both"/>
        <w:rPr>
          <w:sz w:val="26"/>
          <w:szCs w:val="26"/>
        </w:rPr>
      </w:pPr>
      <w:r w:rsidRPr="00A67D51">
        <w:rPr>
          <w:sz w:val="26"/>
          <w:szCs w:val="26"/>
        </w:rPr>
        <w:t xml:space="preserve">В ходе исследования респондентам было предложено оценить соотношение цена/качество в разрезе 14 групп товаров и услуг. </w:t>
      </w:r>
    </w:p>
    <w:p w:rsidR="00F20594" w:rsidRPr="00A67D51" w:rsidRDefault="00F20594" w:rsidP="00F20594">
      <w:pPr>
        <w:jc w:val="right"/>
        <w:rPr>
          <w:sz w:val="12"/>
          <w:szCs w:val="12"/>
        </w:rPr>
      </w:pPr>
    </w:p>
    <w:p w:rsidR="00F20594" w:rsidRPr="00A67D51" w:rsidRDefault="00F20594" w:rsidP="00F20594">
      <w:pPr>
        <w:jc w:val="center"/>
        <w:rPr>
          <w:b/>
          <w:sz w:val="26"/>
          <w:szCs w:val="26"/>
        </w:rPr>
      </w:pPr>
      <w:r w:rsidRPr="00A67D51">
        <w:rPr>
          <w:b/>
          <w:sz w:val="26"/>
          <w:szCs w:val="26"/>
        </w:rPr>
        <w:t>Распределение ответов респондентов на вопрос «Считаете ли вы приемлемым соотношение цена/качество на следующие товары (услуги)?»</w:t>
      </w:r>
    </w:p>
    <w:p w:rsidR="00F20594" w:rsidRPr="00A67D51" w:rsidRDefault="00F20594" w:rsidP="00F20594">
      <w:pPr>
        <w:jc w:val="center"/>
        <w:rPr>
          <w:b/>
          <w:sz w:val="8"/>
          <w:szCs w:val="8"/>
        </w:rPr>
      </w:pPr>
    </w:p>
    <w:tbl>
      <w:tblPr>
        <w:tblW w:w="10080" w:type="dxa"/>
        <w:tblInd w:w="-72" w:type="dxa"/>
        <w:tblLayout w:type="fixed"/>
        <w:tblLook w:val="0000" w:firstRow="0" w:lastRow="0" w:firstColumn="0" w:lastColumn="0" w:noHBand="0" w:noVBand="0"/>
      </w:tblPr>
      <w:tblGrid>
        <w:gridCol w:w="4500"/>
        <w:gridCol w:w="990"/>
        <w:gridCol w:w="990"/>
        <w:gridCol w:w="990"/>
        <w:gridCol w:w="990"/>
        <w:gridCol w:w="1620"/>
      </w:tblGrid>
      <w:tr w:rsidR="00F20594" w:rsidRPr="00A67D51" w:rsidTr="00205089">
        <w:trPr>
          <w:trHeight w:val="255"/>
        </w:trPr>
        <w:tc>
          <w:tcPr>
            <w:tcW w:w="4500" w:type="dxa"/>
            <w:vMerge w:val="restart"/>
            <w:tcBorders>
              <w:top w:val="single" w:sz="4" w:space="0" w:color="auto"/>
              <w:left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 </w:t>
            </w:r>
          </w:p>
          <w:p w:rsidR="00F20594" w:rsidRPr="00A67D51" w:rsidRDefault="00F20594" w:rsidP="00205089">
            <w:pPr>
              <w:rPr>
                <w:sz w:val="20"/>
                <w:szCs w:val="20"/>
              </w:rPr>
            </w:pPr>
            <w:r w:rsidRPr="00A67D51">
              <w:rPr>
                <w:sz w:val="20"/>
                <w:szCs w:val="20"/>
              </w:rPr>
              <w:t> </w:t>
            </w:r>
          </w:p>
        </w:tc>
        <w:tc>
          <w:tcPr>
            <w:tcW w:w="3960" w:type="dxa"/>
            <w:gridSpan w:val="4"/>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Варианты ответов</w:t>
            </w:r>
          </w:p>
        </w:tc>
        <w:tc>
          <w:tcPr>
            <w:tcW w:w="1620" w:type="dxa"/>
            <w:vMerge w:val="restart"/>
            <w:tcBorders>
              <w:top w:val="nil"/>
              <w:left w:val="nil"/>
              <w:right w:val="nil"/>
            </w:tcBorders>
            <w:shd w:val="clear" w:color="auto" w:fill="auto"/>
            <w:noWrap/>
            <w:vAlign w:val="center"/>
          </w:tcPr>
          <w:p w:rsidR="00F20594" w:rsidRPr="00A67D51" w:rsidRDefault="00F20594" w:rsidP="00205089">
            <w:pPr>
              <w:jc w:val="center"/>
              <w:rPr>
                <w:sz w:val="20"/>
                <w:szCs w:val="20"/>
              </w:rPr>
            </w:pPr>
            <w:r w:rsidRPr="00A67D51">
              <w:rPr>
                <w:sz w:val="20"/>
                <w:szCs w:val="20"/>
              </w:rPr>
              <w:t>Средняя оценка по 4-балльной шкале</w:t>
            </w:r>
          </w:p>
        </w:tc>
      </w:tr>
      <w:tr w:rsidR="00F20594" w:rsidRPr="00A67D51" w:rsidTr="00205089">
        <w:trPr>
          <w:trHeight w:val="255"/>
        </w:trPr>
        <w:tc>
          <w:tcPr>
            <w:tcW w:w="4500" w:type="dxa"/>
            <w:vMerge/>
            <w:tcBorders>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p>
        </w:tc>
        <w:tc>
          <w:tcPr>
            <w:tcW w:w="990" w:type="dxa"/>
            <w:tcBorders>
              <w:top w:val="nil"/>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нет</w:t>
            </w:r>
          </w:p>
        </w:tc>
        <w:tc>
          <w:tcPr>
            <w:tcW w:w="990" w:type="dxa"/>
            <w:tcBorders>
              <w:top w:val="nil"/>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скорее нет</w:t>
            </w:r>
          </w:p>
        </w:tc>
        <w:tc>
          <w:tcPr>
            <w:tcW w:w="990" w:type="dxa"/>
            <w:tcBorders>
              <w:top w:val="nil"/>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скорее</w:t>
            </w:r>
          </w:p>
          <w:p w:rsidR="00F20594" w:rsidRPr="00A67D51" w:rsidRDefault="00F20594" w:rsidP="00205089">
            <w:pPr>
              <w:jc w:val="center"/>
              <w:rPr>
                <w:sz w:val="20"/>
                <w:szCs w:val="20"/>
              </w:rPr>
            </w:pPr>
            <w:r w:rsidRPr="00A67D51">
              <w:rPr>
                <w:sz w:val="20"/>
                <w:szCs w:val="20"/>
              </w:rPr>
              <w:t>да</w:t>
            </w:r>
          </w:p>
        </w:tc>
        <w:tc>
          <w:tcPr>
            <w:tcW w:w="990" w:type="dxa"/>
            <w:tcBorders>
              <w:top w:val="nil"/>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да</w:t>
            </w:r>
          </w:p>
        </w:tc>
        <w:tc>
          <w:tcPr>
            <w:tcW w:w="1620" w:type="dxa"/>
            <w:vMerge/>
            <w:tcBorders>
              <w:left w:val="nil"/>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Продовольственные товары</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15%</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53%</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3,00</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Непродовольственные товары</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33%</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43%</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2,79</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Пассажирские перевозки в пределах области</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52%</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24%</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2,96</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Услуги АЗС и сопутствующий сервис</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7%</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40%</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36%</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17%</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2,63</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Доступ к сети Интернет</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14%</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56%</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3,03</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Услуги дошкольного образования</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47%</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2,86</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Лекарственные препараты</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45%</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2,79</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Медицинские услуги</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34%</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42%</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2,75</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Детский отдых и оздоровление</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43%</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2,83</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Дополнительное образование детей</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49%</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17%</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2,79</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Психолого-педагогическое сопровождение детей с ограниченными возможностями здоровья</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47%</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2,86</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Услуги в сфере культуры</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47%</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2,89</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Социальное обслуживание населения</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53%</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17%</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2,85</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Услуги жилищно-коммунального хозяйства</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47%</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35%</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15%</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2,62</w:t>
            </w:r>
          </w:p>
        </w:tc>
      </w:tr>
    </w:tbl>
    <w:p w:rsidR="00F20594" w:rsidRPr="00A67D51" w:rsidRDefault="00F20594" w:rsidP="00F20594">
      <w:pPr>
        <w:ind w:firstLine="709"/>
        <w:jc w:val="right"/>
        <w:rPr>
          <w:b/>
        </w:rPr>
      </w:pPr>
    </w:p>
    <w:p w:rsidR="00F20594" w:rsidRPr="00A67D51" w:rsidRDefault="00F20594" w:rsidP="00F20594">
      <w:pPr>
        <w:ind w:firstLine="709"/>
        <w:jc w:val="right"/>
        <w:rPr>
          <w:b/>
          <w:sz w:val="12"/>
          <w:szCs w:val="12"/>
        </w:rPr>
      </w:pPr>
    </w:p>
    <w:p w:rsidR="00F20594" w:rsidRPr="00A67D51" w:rsidRDefault="00F20594" w:rsidP="00F20594">
      <w:pPr>
        <w:jc w:val="center"/>
        <w:rPr>
          <w:b/>
          <w:sz w:val="26"/>
          <w:szCs w:val="26"/>
        </w:rPr>
      </w:pPr>
      <w:r w:rsidRPr="00A67D51">
        <w:rPr>
          <w:b/>
          <w:sz w:val="26"/>
          <w:szCs w:val="26"/>
        </w:rPr>
        <w:t>Средние оценки респондентов по вопросу «Считаете ли вы приемлемым соотношение цена/качество на следующие товары (услуги)?»</w:t>
      </w:r>
    </w:p>
    <w:p w:rsidR="00F20594" w:rsidRPr="00A67D51" w:rsidRDefault="00F20594" w:rsidP="00F20594">
      <w:pPr>
        <w:jc w:val="center"/>
        <w:rPr>
          <w:b/>
          <w:sz w:val="8"/>
          <w:szCs w:val="8"/>
        </w:rPr>
      </w:pPr>
    </w:p>
    <w:p w:rsidR="00F20594" w:rsidRPr="00A67D51" w:rsidRDefault="00035790" w:rsidP="00F20594">
      <w:pPr>
        <w:jc w:val="center"/>
        <w:rPr>
          <w:b/>
          <w:sz w:val="26"/>
          <w:szCs w:val="26"/>
        </w:rPr>
      </w:pPr>
      <w:r>
        <w:rPr>
          <w:noProof/>
        </w:rPr>
        <w:drawing>
          <wp:inline distT="0" distB="0" distL="0" distR="0">
            <wp:extent cx="5019675" cy="40576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9675" cy="4057650"/>
                    </a:xfrm>
                    <a:prstGeom prst="rect">
                      <a:avLst/>
                    </a:prstGeom>
                    <a:noFill/>
                    <a:ln>
                      <a:noFill/>
                    </a:ln>
                  </pic:spPr>
                </pic:pic>
              </a:graphicData>
            </a:graphic>
          </wp:inline>
        </w:drawing>
      </w:r>
    </w:p>
    <w:p w:rsidR="00F20594" w:rsidRPr="00A67D51" w:rsidRDefault="00F20594" w:rsidP="00F20594">
      <w:pPr>
        <w:ind w:firstLine="709"/>
        <w:jc w:val="both"/>
        <w:rPr>
          <w:sz w:val="12"/>
          <w:szCs w:val="12"/>
        </w:rPr>
      </w:pPr>
    </w:p>
    <w:p w:rsidR="00F20594" w:rsidRPr="00A67D51" w:rsidRDefault="00F20594" w:rsidP="00273C8E">
      <w:pPr>
        <w:spacing w:line="276" w:lineRule="auto"/>
        <w:ind w:firstLine="709"/>
        <w:jc w:val="both"/>
        <w:rPr>
          <w:sz w:val="26"/>
          <w:szCs w:val="26"/>
        </w:rPr>
      </w:pPr>
      <w:r w:rsidRPr="00A67D51">
        <w:rPr>
          <w:sz w:val="26"/>
          <w:szCs w:val="26"/>
        </w:rPr>
        <w:lastRenderedPageBreak/>
        <w:t>Доля респондентов, оценивших такое соотношение как приемлемое (ответы «скорее да» или «да») превысила 50% по всем рынкам, за исключением услуг жилищно-коммунального хозяйства. Наихудшие оценки также получило соотношение цен и качество на рынках услуг АЗС и сопутствующего сервиса и медицинских услуг.</w:t>
      </w:r>
    </w:p>
    <w:p w:rsidR="00F20594" w:rsidRPr="00A67D51" w:rsidRDefault="00F20594" w:rsidP="00273C8E">
      <w:pPr>
        <w:spacing w:line="276" w:lineRule="auto"/>
        <w:ind w:firstLine="709"/>
        <w:jc w:val="both"/>
        <w:rPr>
          <w:sz w:val="26"/>
          <w:szCs w:val="26"/>
        </w:rPr>
      </w:pPr>
      <w:r w:rsidRPr="00A67D51">
        <w:rPr>
          <w:sz w:val="26"/>
          <w:szCs w:val="26"/>
        </w:rPr>
        <w:t>Усредненные оценки респондентов по четырехбалльной шкале (1 балл – «нет, не устраивает», 2 – «скорее нет», 3 балла – «скорее да», 4 балла – «да, устраивает») по сравнению с 2017 годом увеличились по  всем обследуемым рынкам.</w:t>
      </w:r>
    </w:p>
    <w:p w:rsidR="00F20594" w:rsidRPr="00A67D51" w:rsidRDefault="00F20594" w:rsidP="00F20594">
      <w:pPr>
        <w:ind w:firstLine="709"/>
        <w:jc w:val="right"/>
        <w:rPr>
          <w:b/>
          <w:sz w:val="12"/>
          <w:szCs w:val="12"/>
        </w:rPr>
      </w:pPr>
    </w:p>
    <w:p w:rsidR="00F20594" w:rsidRPr="00A67D51" w:rsidRDefault="00F20594" w:rsidP="00F20594">
      <w:pPr>
        <w:jc w:val="right"/>
        <w:rPr>
          <w:sz w:val="12"/>
          <w:szCs w:val="12"/>
        </w:rPr>
      </w:pPr>
    </w:p>
    <w:p w:rsidR="00F20594" w:rsidRPr="00A67D51" w:rsidRDefault="00F20594" w:rsidP="00F20594">
      <w:pPr>
        <w:jc w:val="center"/>
        <w:rPr>
          <w:sz w:val="26"/>
          <w:szCs w:val="26"/>
        </w:rPr>
      </w:pPr>
      <w:r w:rsidRPr="00A67D51">
        <w:rPr>
          <w:b/>
          <w:sz w:val="26"/>
          <w:szCs w:val="26"/>
        </w:rPr>
        <w:t>Средние оценки по вопросу «Считаете ли вы приемлемым соотношение цена/качество?» в зависимости от пола и возраста респондентов</w:t>
      </w:r>
    </w:p>
    <w:p w:rsidR="00F20594" w:rsidRPr="00A67D51" w:rsidRDefault="00F20594" w:rsidP="00F20594">
      <w:pPr>
        <w:ind w:firstLine="709"/>
        <w:jc w:val="both"/>
        <w:rPr>
          <w:sz w:val="12"/>
          <w:szCs w:val="12"/>
        </w:rPr>
      </w:pPr>
    </w:p>
    <w:tbl>
      <w:tblPr>
        <w:tblW w:w="10260" w:type="dxa"/>
        <w:tblInd w:w="-72" w:type="dxa"/>
        <w:tblLayout w:type="fixed"/>
        <w:tblLook w:val="0000" w:firstRow="0" w:lastRow="0" w:firstColumn="0" w:lastColumn="0" w:noHBand="0" w:noVBand="0"/>
      </w:tblPr>
      <w:tblGrid>
        <w:gridCol w:w="3420"/>
        <w:gridCol w:w="900"/>
        <w:gridCol w:w="720"/>
        <w:gridCol w:w="720"/>
        <w:gridCol w:w="720"/>
        <w:gridCol w:w="720"/>
        <w:gridCol w:w="720"/>
        <w:gridCol w:w="720"/>
        <w:gridCol w:w="720"/>
        <w:gridCol w:w="900"/>
      </w:tblGrid>
      <w:tr w:rsidR="00F20594" w:rsidRPr="00A67D51" w:rsidTr="00205089">
        <w:trPr>
          <w:trHeight w:val="255"/>
        </w:trPr>
        <w:tc>
          <w:tcPr>
            <w:tcW w:w="3420" w:type="dxa"/>
            <w:vMerge w:val="restart"/>
            <w:tcBorders>
              <w:top w:val="single" w:sz="4" w:space="0" w:color="auto"/>
              <w:left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 </w:t>
            </w:r>
          </w:p>
          <w:p w:rsidR="00F20594" w:rsidRPr="00A67D51" w:rsidRDefault="00F20594" w:rsidP="00205089">
            <w:pPr>
              <w:jc w:val="center"/>
              <w:rPr>
                <w:sz w:val="20"/>
                <w:szCs w:val="20"/>
              </w:rPr>
            </w:pPr>
            <w:r w:rsidRPr="00A67D51">
              <w:rPr>
                <w:sz w:val="20"/>
                <w:szCs w:val="20"/>
              </w:rPr>
              <w:t> </w:t>
            </w:r>
          </w:p>
        </w:tc>
        <w:tc>
          <w:tcPr>
            <w:tcW w:w="900" w:type="dxa"/>
            <w:vMerge w:val="restart"/>
            <w:tcBorders>
              <w:top w:val="single" w:sz="4" w:space="0" w:color="auto"/>
              <w:left w:val="nil"/>
              <w:right w:val="single" w:sz="4" w:space="0" w:color="auto"/>
            </w:tcBorders>
            <w:shd w:val="clear" w:color="auto" w:fill="auto"/>
            <w:noWrap/>
            <w:vAlign w:val="center"/>
          </w:tcPr>
          <w:p w:rsidR="00F20594" w:rsidRPr="00A67D51" w:rsidRDefault="00F20594" w:rsidP="00205089">
            <w:pPr>
              <w:rPr>
                <w:sz w:val="20"/>
                <w:szCs w:val="20"/>
              </w:rPr>
            </w:pPr>
            <w:r w:rsidRPr="00A67D51">
              <w:rPr>
                <w:sz w:val="20"/>
                <w:szCs w:val="20"/>
              </w:rPr>
              <w:t>Общая оценка</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Пол </w:t>
            </w:r>
          </w:p>
        </w:tc>
        <w:tc>
          <w:tcPr>
            <w:tcW w:w="4500" w:type="dxa"/>
            <w:gridSpan w:val="6"/>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Возраст</w:t>
            </w:r>
          </w:p>
        </w:tc>
      </w:tr>
      <w:tr w:rsidR="00F20594" w:rsidRPr="00A67D51" w:rsidTr="00205089">
        <w:trPr>
          <w:trHeight w:val="255"/>
        </w:trPr>
        <w:tc>
          <w:tcPr>
            <w:tcW w:w="3420" w:type="dxa"/>
            <w:vMerge/>
            <w:tcBorders>
              <w:left w:val="single" w:sz="4" w:space="0" w:color="auto"/>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p>
        </w:tc>
        <w:tc>
          <w:tcPr>
            <w:tcW w:w="900" w:type="dxa"/>
            <w:vMerge/>
            <w:tcBorders>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муж.</w:t>
            </w:r>
          </w:p>
        </w:tc>
        <w:tc>
          <w:tcPr>
            <w:tcW w:w="720" w:type="dxa"/>
            <w:tcBorders>
              <w:top w:val="nil"/>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жен.</w:t>
            </w:r>
          </w:p>
        </w:tc>
        <w:tc>
          <w:tcPr>
            <w:tcW w:w="720" w:type="dxa"/>
            <w:tcBorders>
              <w:top w:val="nil"/>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18-24</w:t>
            </w:r>
          </w:p>
        </w:tc>
        <w:tc>
          <w:tcPr>
            <w:tcW w:w="720" w:type="dxa"/>
            <w:tcBorders>
              <w:top w:val="nil"/>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25-29</w:t>
            </w:r>
          </w:p>
        </w:tc>
        <w:tc>
          <w:tcPr>
            <w:tcW w:w="720" w:type="dxa"/>
            <w:tcBorders>
              <w:top w:val="nil"/>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30-34</w:t>
            </w:r>
          </w:p>
        </w:tc>
        <w:tc>
          <w:tcPr>
            <w:tcW w:w="720" w:type="dxa"/>
            <w:tcBorders>
              <w:top w:val="nil"/>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35-39</w:t>
            </w:r>
          </w:p>
        </w:tc>
        <w:tc>
          <w:tcPr>
            <w:tcW w:w="720" w:type="dxa"/>
            <w:tcBorders>
              <w:top w:val="nil"/>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40-49</w:t>
            </w:r>
          </w:p>
        </w:tc>
        <w:tc>
          <w:tcPr>
            <w:tcW w:w="900" w:type="dxa"/>
            <w:tcBorders>
              <w:top w:val="nil"/>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50 и старше</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3,00</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2,88</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3,18</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2,95</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2,93</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2,94</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2,98</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3,04</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3,13</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Непродовольственные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2,79</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2,74</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2,82</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2,80</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2,71</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2,63</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Пассажирские перевозки в пределах Калужской области</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2,83</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3,15</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2,93</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2,73</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2,90</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2,91</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3,06</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3,13</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Услуги АЗС и сопутствующий сервис</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2,63</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2,57</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2,72</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2,71</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2,64</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2,60</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2,60</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2,59</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Доступ к сети Интернет</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3,03</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2,97</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3,12</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3,04</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2,91</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3,04</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3,05</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3,05</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Услуги дошкольного образования</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2,81</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2,92</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2,88</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2,82</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2,89</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2,80</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2,90</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Лекарственные препараты</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2,79</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2,77</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2,82</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2,80</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2,81</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2,82</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2,83</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2,82</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2,66</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Медицинские услуги</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2,75</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2,70</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2,81</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2,75</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2,79</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2,75</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2,76</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2,67</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Детский отдых и оздоровление</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2,83</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2,79</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2,88</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2,87</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2,90</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2,82</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2,76</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2,77</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Дополнительное образование детей</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2,79</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2,75</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2,84</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2,87</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2,82</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2,75</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2,75</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2,79</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 xml:space="preserve">Психолого-педагогическое сопровождение детей </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2,81</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2,93</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2,82</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2,83</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2,81</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2,84</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2,87</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2,98</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Услуги в сфере культуры</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2,89</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2,81</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3,00</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2,78</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2,68</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2,92</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2,96</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3,07</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Социальное обслуживание населения</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2,85</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2,77</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2,95</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2,81</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2,93</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2,75</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2,90</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2,98</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Услуги жилищно-коммунального хозяйства</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2,62</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2,59</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2,67</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2,79</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2,55</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2,60</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2,52</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2,56</w:t>
            </w:r>
          </w:p>
        </w:tc>
      </w:tr>
    </w:tbl>
    <w:p w:rsidR="00F20594" w:rsidRPr="00A67D51" w:rsidRDefault="00F20594" w:rsidP="00F20594">
      <w:pPr>
        <w:ind w:firstLine="709"/>
        <w:jc w:val="both"/>
        <w:rPr>
          <w:sz w:val="16"/>
          <w:szCs w:val="16"/>
        </w:rPr>
      </w:pPr>
    </w:p>
    <w:p w:rsidR="00F20594" w:rsidRPr="00A67D51" w:rsidRDefault="00F20594" w:rsidP="00273C8E">
      <w:pPr>
        <w:spacing w:line="276" w:lineRule="auto"/>
        <w:ind w:firstLine="709"/>
        <w:jc w:val="both"/>
        <w:rPr>
          <w:sz w:val="26"/>
          <w:szCs w:val="26"/>
        </w:rPr>
      </w:pPr>
      <w:r w:rsidRPr="00A67D51">
        <w:rPr>
          <w:sz w:val="26"/>
          <w:szCs w:val="26"/>
        </w:rPr>
        <w:t>Анализ ответов респондентов в зависимости от их пола не позволяет выявить существенных отклонений в восприятии сложившегося уровня цен.</w:t>
      </w:r>
    </w:p>
    <w:p w:rsidR="00F20594" w:rsidRPr="00A67D51" w:rsidRDefault="00F20594" w:rsidP="00273C8E">
      <w:pPr>
        <w:spacing w:line="276" w:lineRule="auto"/>
        <w:ind w:firstLine="709"/>
        <w:jc w:val="both"/>
        <w:rPr>
          <w:sz w:val="26"/>
          <w:szCs w:val="26"/>
        </w:rPr>
      </w:pPr>
      <w:r w:rsidRPr="00A67D51">
        <w:rPr>
          <w:sz w:val="26"/>
          <w:szCs w:val="26"/>
        </w:rPr>
        <w:t>Более молодые потребители, в целом, хуже, чем старшие возрасты, оценивают соотношение «цена/качество» на рынке продовольственных товаров. Потребители старше 40 лет, напротив, оценивают цены на продовольствие лучше, чем в среднем по выборке, на непродовольственные товары – хуже. Более молодые респонденты болезненнее воспринимают цены в сфере культуры, дополнительного образования детей. Респонденты старше 50 лет наиболее негативно воспринимают цены на лекарства и медицинские услуги.</w:t>
      </w:r>
    </w:p>
    <w:p w:rsidR="00F20594" w:rsidRPr="00A67D51" w:rsidRDefault="00F20594" w:rsidP="00273C8E">
      <w:pPr>
        <w:spacing w:line="276" w:lineRule="auto"/>
        <w:ind w:firstLine="709"/>
        <w:jc w:val="both"/>
        <w:rPr>
          <w:sz w:val="26"/>
          <w:szCs w:val="26"/>
        </w:rPr>
      </w:pPr>
      <w:r w:rsidRPr="00A67D51">
        <w:rPr>
          <w:sz w:val="26"/>
          <w:szCs w:val="26"/>
        </w:rPr>
        <w:t>Респонденты, имеющие высшее образование, воспринимают соотношение «цена/качество» несколько хуже других. Что касается рода занятий, то негативное восприятие уровня цен преобладает среди пенсионеров.</w:t>
      </w:r>
    </w:p>
    <w:p w:rsidR="00F20594" w:rsidRPr="00A67D51" w:rsidRDefault="00F20594" w:rsidP="00273C8E">
      <w:pPr>
        <w:spacing w:line="276" w:lineRule="auto"/>
        <w:ind w:firstLine="709"/>
        <w:jc w:val="both"/>
        <w:rPr>
          <w:b/>
        </w:rPr>
      </w:pPr>
    </w:p>
    <w:p w:rsidR="00F20594" w:rsidRPr="00A67D51" w:rsidRDefault="00F20594" w:rsidP="00F20594">
      <w:pPr>
        <w:jc w:val="right"/>
        <w:rPr>
          <w:b/>
        </w:rPr>
      </w:pPr>
    </w:p>
    <w:p w:rsidR="00F20594" w:rsidRPr="00A67D51" w:rsidRDefault="00F20594" w:rsidP="009C17EA">
      <w:pPr>
        <w:jc w:val="right"/>
        <w:rPr>
          <w:b/>
          <w:sz w:val="4"/>
          <w:szCs w:val="4"/>
        </w:rPr>
      </w:pPr>
      <w:r w:rsidRPr="00A67D51">
        <w:rPr>
          <w:b/>
        </w:rPr>
        <w:br w:type="page"/>
      </w:r>
    </w:p>
    <w:p w:rsidR="00F20594" w:rsidRDefault="00F20594" w:rsidP="00F20594">
      <w:pPr>
        <w:jc w:val="center"/>
        <w:rPr>
          <w:b/>
          <w:sz w:val="26"/>
          <w:szCs w:val="26"/>
        </w:rPr>
      </w:pPr>
      <w:r w:rsidRPr="00A67D51">
        <w:rPr>
          <w:b/>
          <w:sz w:val="26"/>
          <w:szCs w:val="26"/>
        </w:rPr>
        <w:lastRenderedPageBreak/>
        <w:t>Средние оценки по вопросу «Считаете ли вы приемлемым соотношение цена/качество?» в зависимости от образования и рода занятий респондентов</w:t>
      </w:r>
    </w:p>
    <w:p w:rsidR="00273C8E" w:rsidRPr="00A67D51" w:rsidRDefault="00273C8E" w:rsidP="00F20594">
      <w:pPr>
        <w:jc w:val="center"/>
        <w:rPr>
          <w:sz w:val="26"/>
          <w:szCs w:val="26"/>
        </w:rPr>
      </w:pPr>
    </w:p>
    <w:p w:rsidR="00F20594" w:rsidRPr="00A67D51" w:rsidRDefault="00F20594" w:rsidP="00F20594">
      <w:pPr>
        <w:ind w:firstLine="709"/>
        <w:jc w:val="both"/>
        <w:rPr>
          <w:sz w:val="12"/>
          <w:szCs w:val="12"/>
        </w:rPr>
      </w:pPr>
    </w:p>
    <w:tbl>
      <w:tblPr>
        <w:tblW w:w="10440" w:type="dxa"/>
        <w:tblInd w:w="-252" w:type="dxa"/>
        <w:tblLayout w:type="fixed"/>
        <w:tblLook w:val="0000" w:firstRow="0" w:lastRow="0" w:firstColumn="0" w:lastColumn="0" w:noHBand="0" w:noVBand="0"/>
      </w:tblPr>
      <w:tblGrid>
        <w:gridCol w:w="3600"/>
        <w:gridCol w:w="900"/>
        <w:gridCol w:w="742"/>
        <w:gridCol w:w="743"/>
        <w:gridCol w:w="742"/>
        <w:gridCol w:w="743"/>
        <w:gridCol w:w="742"/>
        <w:gridCol w:w="743"/>
        <w:gridCol w:w="742"/>
        <w:gridCol w:w="743"/>
      </w:tblGrid>
      <w:tr w:rsidR="00F20594" w:rsidRPr="00A67D51" w:rsidTr="00205089">
        <w:trPr>
          <w:trHeight w:val="255"/>
        </w:trPr>
        <w:tc>
          <w:tcPr>
            <w:tcW w:w="3600" w:type="dxa"/>
            <w:vMerge w:val="restart"/>
            <w:tcBorders>
              <w:top w:val="single" w:sz="4" w:space="0" w:color="auto"/>
              <w:left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r w:rsidRPr="009C17EA">
              <w:rPr>
                <w:sz w:val="20"/>
                <w:szCs w:val="20"/>
              </w:rPr>
              <w:t> </w:t>
            </w:r>
          </w:p>
          <w:p w:rsidR="00F20594" w:rsidRPr="009C17EA" w:rsidRDefault="00F20594" w:rsidP="00205089">
            <w:pPr>
              <w:jc w:val="center"/>
              <w:rPr>
                <w:sz w:val="20"/>
                <w:szCs w:val="20"/>
              </w:rPr>
            </w:pPr>
            <w:r w:rsidRPr="009C17EA">
              <w:rPr>
                <w:sz w:val="20"/>
                <w:szCs w:val="20"/>
              </w:rPr>
              <w:t> </w:t>
            </w:r>
          </w:p>
        </w:tc>
        <w:tc>
          <w:tcPr>
            <w:tcW w:w="900" w:type="dxa"/>
            <w:vMerge w:val="restart"/>
            <w:tcBorders>
              <w:top w:val="single" w:sz="4" w:space="0" w:color="auto"/>
              <w:left w:val="nil"/>
              <w:right w:val="single" w:sz="4" w:space="0" w:color="auto"/>
            </w:tcBorders>
            <w:shd w:val="clear" w:color="auto" w:fill="auto"/>
            <w:noWrap/>
            <w:vAlign w:val="center"/>
          </w:tcPr>
          <w:p w:rsidR="00F20594" w:rsidRPr="009C17EA" w:rsidRDefault="00F20594" w:rsidP="00205089">
            <w:pPr>
              <w:jc w:val="center"/>
              <w:rPr>
                <w:sz w:val="20"/>
                <w:szCs w:val="20"/>
              </w:rPr>
            </w:pPr>
            <w:r w:rsidRPr="009C17EA">
              <w:rPr>
                <w:sz w:val="20"/>
                <w:szCs w:val="20"/>
              </w:rPr>
              <w:t>Общая оценка</w:t>
            </w:r>
          </w:p>
        </w:tc>
        <w:tc>
          <w:tcPr>
            <w:tcW w:w="2227" w:type="dxa"/>
            <w:gridSpan w:val="3"/>
            <w:tcBorders>
              <w:top w:val="single" w:sz="4" w:space="0" w:color="auto"/>
              <w:left w:val="nil"/>
              <w:bottom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r w:rsidRPr="009C17EA">
              <w:rPr>
                <w:sz w:val="20"/>
                <w:szCs w:val="20"/>
              </w:rPr>
              <w:t>Образование</w:t>
            </w:r>
          </w:p>
        </w:tc>
        <w:tc>
          <w:tcPr>
            <w:tcW w:w="3713" w:type="dxa"/>
            <w:gridSpan w:val="5"/>
            <w:tcBorders>
              <w:top w:val="single" w:sz="4" w:space="0" w:color="auto"/>
              <w:left w:val="nil"/>
              <w:bottom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r w:rsidRPr="009C17EA">
              <w:rPr>
                <w:sz w:val="20"/>
                <w:szCs w:val="20"/>
              </w:rPr>
              <w:t> Род занятий</w:t>
            </w:r>
          </w:p>
        </w:tc>
      </w:tr>
      <w:tr w:rsidR="00F20594" w:rsidRPr="00A67D51" w:rsidTr="00205089">
        <w:trPr>
          <w:cantSplit/>
          <w:trHeight w:val="1920"/>
        </w:trPr>
        <w:tc>
          <w:tcPr>
            <w:tcW w:w="3600" w:type="dxa"/>
            <w:vMerge/>
            <w:tcBorders>
              <w:left w:val="single" w:sz="4" w:space="0" w:color="auto"/>
              <w:bottom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p>
        </w:tc>
        <w:tc>
          <w:tcPr>
            <w:tcW w:w="900" w:type="dxa"/>
            <w:vMerge/>
            <w:tcBorders>
              <w:left w:val="nil"/>
              <w:bottom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p>
        </w:tc>
        <w:tc>
          <w:tcPr>
            <w:tcW w:w="742" w:type="dxa"/>
            <w:tcBorders>
              <w:top w:val="nil"/>
              <w:left w:val="nil"/>
              <w:bottom w:val="single" w:sz="4" w:space="0" w:color="auto"/>
              <w:right w:val="single" w:sz="4" w:space="0" w:color="auto"/>
            </w:tcBorders>
            <w:shd w:val="clear" w:color="auto" w:fill="auto"/>
            <w:noWrap/>
            <w:textDirection w:val="btLr"/>
            <w:vAlign w:val="center"/>
          </w:tcPr>
          <w:p w:rsidR="00F20594" w:rsidRPr="009C17EA" w:rsidRDefault="00F20594" w:rsidP="00205089">
            <w:pPr>
              <w:ind w:left="113" w:right="113"/>
              <w:jc w:val="center"/>
              <w:rPr>
                <w:sz w:val="20"/>
                <w:szCs w:val="20"/>
              </w:rPr>
            </w:pPr>
            <w:r w:rsidRPr="009C17EA">
              <w:rPr>
                <w:sz w:val="20"/>
                <w:szCs w:val="20"/>
              </w:rPr>
              <w:t>среднее общее</w:t>
            </w:r>
          </w:p>
        </w:tc>
        <w:tc>
          <w:tcPr>
            <w:tcW w:w="743" w:type="dxa"/>
            <w:tcBorders>
              <w:top w:val="nil"/>
              <w:left w:val="nil"/>
              <w:bottom w:val="single" w:sz="4" w:space="0" w:color="auto"/>
              <w:right w:val="single" w:sz="4" w:space="0" w:color="auto"/>
            </w:tcBorders>
            <w:shd w:val="clear" w:color="auto" w:fill="auto"/>
            <w:noWrap/>
            <w:textDirection w:val="btLr"/>
            <w:vAlign w:val="center"/>
          </w:tcPr>
          <w:p w:rsidR="00F20594" w:rsidRPr="009C17EA" w:rsidRDefault="00F20594" w:rsidP="00205089">
            <w:pPr>
              <w:ind w:left="113" w:right="113"/>
              <w:jc w:val="center"/>
              <w:rPr>
                <w:sz w:val="20"/>
                <w:szCs w:val="20"/>
              </w:rPr>
            </w:pPr>
            <w:r w:rsidRPr="009C17EA">
              <w:rPr>
                <w:sz w:val="20"/>
                <w:szCs w:val="20"/>
              </w:rPr>
              <w:t>среднее профессиональное</w:t>
            </w:r>
          </w:p>
        </w:tc>
        <w:tc>
          <w:tcPr>
            <w:tcW w:w="742" w:type="dxa"/>
            <w:tcBorders>
              <w:top w:val="nil"/>
              <w:left w:val="nil"/>
              <w:bottom w:val="single" w:sz="4" w:space="0" w:color="auto"/>
              <w:right w:val="single" w:sz="4" w:space="0" w:color="auto"/>
            </w:tcBorders>
            <w:shd w:val="clear" w:color="auto" w:fill="auto"/>
            <w:noWrap/>
            <w:textDirection w:val="btLr"/>
            <w:vAlign w:val="center"/>
          </w:tcPr>
          <w:p w:rsidR="00F20594" w:rsidRPr="009C17EA" w:rsidRDefault="00F20594" w:rsidP="00205089">
            <w:pPr>
              <w:ind w:left="113" w:right="113"/>
              <w:jc w:val="center"/>
              <w:rPr>
                <w:sz w:val="20"/>
                <w:szCs w:val="20"/>
              </w:rPr>
            </w:pPr>
            <w:r w:rsidRPr="009C17EA">
              <w:rPr>
                <w:sz w:val="20"/>
                <w:szCs w:val="20"/>
              </w:rPr>
              <w:t>высшее</w:t>
            </w:r>
          </w:p>
        </w:tc>
        <w:tc>
          <w:tcPr>
            <w:tcW w:w="743" w:type="dxa"/>
            <w:tcBorders>
              <w:top w:val="nil"/>
              <w:left w:val="nil"/>
              <w:bottom w:val="single" w:sz="4" w:space="0" w:color="auto"/>
              <w:right w:val="single" w:sz="4" w:space="0" w:color="auto"/>
            </w:tcBorders>
            <w:shd w:val="clear" w:color="auto" w:fill="auto"/>
            <w:noWrap/>
            <w:textDirection w:val="btLr"/>
            <w:vAlign w:val="center"/>
          </w:tcPr>
          <w:p w:rsidR="00F20594" w:rsidRPr="009C17EA" w:rsidRDefault="00F20594" w:rsidP="00205089">
            <w:pPr>
              <w:ind w:left="113" w:right="113"/>
              <w:jc w:val="center"/>
              <w:rPr>
                <w:sz w:val="20"/>
                <w:szCs w:val="20"/>
              </w:rPr>
            </w:pPr>
            <w:r w:rsidRPr="009C17EA">
              <w:rPr>
                <w:sz w:val="20"/>
                <w:szCs w:val="20"/>
              </w:rPr>
              <w:t>работники госуд. (муницип.) сферы</w:t>
            </w:r>
          </w:p>
        </w:tc>
        <w:tc>
          <w:tcPr>
            <w:tcW w:w="742" w:type="dxa"/>
            <w:tcBorders>
              <w:top w:val="nil"/>
              <w:left w:val="nil"/>
              <w:bottom w:val="single" w:sz="4" w:space="0" w:color="auto"/>
              <w:right w:val="single" w:sz="4" w:space="0" w:color="auto"/>
            </w:tcBorders>
            <w:shd w:val="clear" w:color="auto" w:fill="auto"/>
            <w:noWrap/>
            <w:textDirection w:val="btLr"/>
            <w:vAlign w:val="center"/>
          </w:tcPr>
          <w:p w:rsidR="00F20594" w:rsidRPr="009C17EA" w:rsidRDefault="00F20594" w:rsidP="00205089">
            <w:pPr>
              <w:ind w:left="113" w:right="113"/>
              <w:jc w:val="center"/>
              <w:rPr>
                <w:sz w:val="20"/>
                <w:szCs w:val="20"/>
              </w:rPr>
            </w:pPr>
            <w:r w:rsidRPr="009C17EA">
              <w:rPr>
                <w:sz w:val="20"/>
                <w:szCs w:val="20"/>
              </w:rPr>
              <w:t>работники коммерч. сферы</w:t>
            </w:r>
          </w:p>
        </w:tc>
        <w:tc>
          <w:tcPr>
            <w:tcW w:w="743" w:type="dxa"/>
            <w:tcBorders>
              <w:top w:val="nil"/>
              <w:left w:val="nil"/>
              <w:bottom w:val="single" w:sz="4" w:space="0" w:color="auto"/>
              <w:right w:val="single" w:sz="4" w:space="0" w:color="auto"/>
            </w:tcBorders>
            <w:shd w:val="clear" w:color="auto" w:fill="auto"/>
            <w:noWrap/>
            <w:textDirection w:val="btLr"/>
            <w:vAlign w:val="center"/>
          </w:tcPr>
          <w:p w:rsidR="00F20594" w:rsidRPr="009C17EA" w:rsidRDefault="00F20594" w:rsidP="00205089">
            <w:pPr>
              <w:ind w:left="113" w:right="113"/>
              <w:jc w:val="center"/>
              <w:rPr>
                <w:sz w:val="20"/>
                <w:szCs w:val="20"/>
              </w:rPr>
            </w:pPr>
            <w:r w:rsidRPr="009C17EA">
              <w:rPr>
                <w:sz w:val="20"/>
                <w:szCs w:val="20"/>
              </w:rPr>
              <w:t>учащиеся</w:t>
            </w:r>
          </w:p>
        </w:tc>
        <w:tc>
          <w:tcPr>
            <w:tcW w:w="742" w:type="dxa"/>
            <w:tcBorders>
              <w:top w:val="nil"/>
              <w:left w:val="nil"/>
              <w:bottom w:val="single" w:sz="4" w:space="0" w:color="auto"/>
              <w:right w:val="single" w:sz="4" w:space="0" w:color="auto"/>
            </w:tcBorders>
            <w:shd w:val="clear" w:color="auto" w:fill="auto"/>
            <w:noWrap/>
            <w:textDirection w:val="btLr"/>
            <w:vAlign w:val="center"/>
          </w:tcPr>
          <w:p w:rsidR="00F20594" w:rsidRPr="009C17EA" w:rsidRDefault="00F20594" w:rsidP="00205089">
            <w:pPr>
              <w:ind w:left="113" w:right="113"/>
              <w:jc w:val="center"/>
              <w:rPr>
                <w:sz w:val="20"/>
                <w:szCs w:val="20"/>
              </w:rPr>
            </w:pPr>
            <w:r w:rsidRPr="009C17EA">
              <w:rPr>
                <w:sz w:val="20"/>
                <w:szCs w:val="20"/>
              </w:rPr>
              <w:t>неработающие</w:t>
            </w:r>
          </w:p>
        </w:tc>
        <w:tc>
          <w:tcPr>
            <w:tcW w:w="743" w:type="dxa"/>
            <w:tcBorders>
              <w:top w:val="nil"/>
              <w:left w:val="nil"/>
              <w:bottom w:val="single" w:sz="4" w:space="0" w:color="auto"/>
              <w:right w:val="single" w:sz="4" w:space="0" w:color="auto"/>
            </w:tcBorders>
            <w:shd w:val="clear" w:color="auto" w:fill="auto"/>
            <w:noWrap/>
            <w:textDirection w:val="btLr"/>
            <w:vAlign w:val="center"/>
          </w:tcPr>
          <w:p w:rsidR="00F20594" w:rsidRPr="009C17EA" w:rsidRDefault="00F20594" w:rsidP="00205089">
            <w:pPr>
              <w:ind w:left="113" w:right="113"/>
              <w:jc w:val="center"/>
              <w:rPr>
                <w:sz w:val="20"/>
                <w:szCs w:val="20"/>
              </w:rPr>
            </w:pPr>
            <w:r w:rsidRPr="009C17EA">
              <w:rPr>
                <w:sz w:val="20"/>
                <w:szCs w:val="20"/>
              </w:rPr>
              <w:t>пенсионеры</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3,00</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3,07</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2,93</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3,02</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3,06</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2,94</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3,16</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3,14</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3,10</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Непродовольственные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2,80</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2,81</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2,76</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3,01</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2,62</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3,10</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3,05</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2,70</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 xml:space="preserve">Пассажирские перевозки </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2,96</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3,05</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2,90</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2,95</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2,93</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3,08</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3,10</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Услуги АЗС и сопутствующий сервис</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2,63</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2,76</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2,62</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2,58</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2,78</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2,64</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2,85</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2,88</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2,54</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Доступ к сети Интернет</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3,03</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3,06</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3,14</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2,90</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3,00</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3,07</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3,06</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3,08</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Услуги дошкольного образования</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2,86</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2,86</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2,72</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2,91</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2,84</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2,91</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2,91</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Лекарственные препараты</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2,77</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2,70</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2,77</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2,91</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2,89</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2,70</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Медицинские услуги</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2,75</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2,77</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2,83</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2,65</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2,74</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2,75</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2,88</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2,75</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2,67</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Детский отдых и оздоровление</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2,83</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2,88</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2,84</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2,94</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2,63</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2,94</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2,96</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Дополнительное образование детей</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2,90</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2,81</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2,92</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2,65</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3,02</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2,89</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2,77</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 xml:space="preserve">Психолого-педагогическое сопровождение детей </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2,86</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2,91</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2,83</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2,86</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2,88</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2,94</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2,85</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2,98</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Услуги в сфере культуры</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2,81</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2,92</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2,90</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2,84</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2,90</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2,80</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2,98</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3,12</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Социальное обслуживание населения</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2,85</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2,89</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2,81</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2,86</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2,88</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2,85</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3,01</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2,97</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3,00</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Услуги ЖКХ</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2,62</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2,72</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2,57</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2,60</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2,54</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2,91</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2,85</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2,57</w:t>
            </w:r>
          </w:p>
        </w:tc>
      </w:tr>
    </w:tbl>
    <w:p w:rsidR="00F20594" w:rsidRPr="00A67D51" w:rsidRDefault="00F20594" w:rsidP="00F20594">
      <w:pPr>
        <w:ind w:firstLine="709"/>
        <w:jc w:val="both"/>
        <w:rPr>
          <w:sz w:val="26"/>
          <w:szCs w:val="26"/>
        </w:rPr>
      </w:pPr>
    </w:p>
    <w:p w:rsidR="00F20594" w:rsidRPr="00A67D51" w:rsidRDefault="00F20594" w:rsidP="00F20594">
      <w:pPr>
        <w:jc w:val="right"/>
        <w:rPr>
          <w:sz w:val="12"/>
          <w:szCs w:val="12"/>
        </w:rPr>
      </w:pPr>
    </w:p>
    <w:p w:rsidR="00F20594" w:rsidRDefault="00F20594" w:rsidP="00F20594">
      <w:pPr>
        <w:jc w:val="center"/>
        <w:rPr>
          <w:b/>
          <w:sz w:val="26"/>
          <w:szCs w:val="26"/>
        </w:rPr>
      </w:pPr>
      <w:r w:rsidRPr="00A67D51">
        <w:rPr>
          <w:b/>
          <w:sz w:val="26"/>
          <w:szCs w:val="26"/>
        </w:rPr>
        <w:t>Средние оценки по вопросу «Считаете ли вы приемлемым соотношение цена/качество?» в зависимости от уровня дохода респондентов</w:t>
      </w:r>
    </w:p>
    <w:p w:rsidR="00273C8E" w:rsidRPr="00A67D51" w:rsidRDefault="00273C8E" w:rsidP="00F20594">
      <w:pPr>
        <w:jc w:val="center"/>
        <w:rPr>
          <w:sz w:val="26"/>
          <w:szCs w:val="26"/>
        </w:rPr>
      </w:pPr>
    </w:p>
    <w:p w:rsidR="00F20594" w:rsidRPr="00A67D51" w:rsidRDefault="00F20594" w:rsidP="00F20594">
      <w:pPr>
        <w:ind w:firstLine="709"/>
        <w:jc w:val="both"/>
        <w:rPr>
          <w:sz w:val="12"/>
          <w:szCs w:val="12"/>
        </w:rPr>
      </w:pPr>
    </w:p>
    <w:tbl>
      <w:tblPr>
        <w:tblW w:w="10260" w:type="dxa"/>
        <w:tblInd w:w="-72" w:type="dxa"/>
        <w:tblLayout w:type="fixed"/>
        <w:tblLook w:val="0000" w:firstRow="0" w:lastRow="0" w:firstColumn="0" w:lastColumn="0" w:noHBand="0" w:noVBand="0"/>
      </w:tblPr>
      <w:tblGrid>
        <w:gridCol w:w="4500"/>
        <w:gridCol w:w="900"/>
        <w:gridCol w:w="900"/>
        <w:gridCol w:w="1080"/>
        <w:gridCol w:w="900"/>
        <w:gridCol w:w="900"/>
        <w:gridCol w:w="1080"/>
      </w:tblGrid>
      <w:tr w:rsidR="00F20594" w:rsidRPr="00A67D51" w:rsidTr="00205089">
        <w:trPr>
          <w:trHeight w:val="255"/>
        </w:trPr>
        <w:tc>
          <w:tcPr>
            <w:tcW w:w="4500" w:type="dxa"/>
            <w:vMerge w:val="restart"/>
            <w:tcBorders>
              <w:top w:val="single" w:sz="4" w:space="0" w:color="auto"/>
              <w:left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r w:rsidRPr="009C17EA">
              <w:rPr>
                <w:sz w:val="20"/>
                <w:szCs w:val="20"/>
              </w:rPr>
              <w:t> </w:t>
            </w:r>
          </w:p>
          <w:p w:rsidR="00F20594" w:rsidRPr="009C17EA" w:rsidRDefault="00F20594" w:rsidP="00205089">
            <w:pPr>
              <w:jc w:val="center"/>
              <w:rPr>
                <w:sz w:val="20"/>
                <w:szCs w:val="20"/>
              </w:rPr>
            </w:pPr>
            <w:r w:rsidRPr="009C17EA">
              <w:rPr>
                <w:sz w:val="20"/>
                <w:szCs w:val="20"/>
              </w:rPr>
              <w:t> </w:t>
            </w:r>
          </w:p>
        </w:tc>
        <w:tc>
          <w:tcPr>
            <w:tcW w:w="900" w:type="dxa"/>
            <w:vMerge w:val="restart"/>
            <w:tcBorders>
              <w:top w:val="single" w:sz="4" w:space="0" w:color="auto"/>
              <w:left w:val="nil"/>
              <w:right w:val="single" w:sz="4" w:space="0" w:color="auto"/>
            </w:tcBorders>
            <w:shd w:val="clear" w:color="auto" w:fill="auto"/>
            <w:noWrap/>
            <w:vAlign w:val="center"/>
          </w:tcPr>
          <w:p w:rsidR="00F20594" w:rsidRPr="009C17EA" w:rsidRDefault="00F20594" w:rsidP="00205089">
            <w:pPr>
              <w:jc w:val="center"/>
              <w:rPr>
                <w:sz w:val="20"/>
                <w:szCs w:val="20"/>
              </w:rPr>
            </w:pPr>
            <w:r w:rsidRPr="009C17EA">
              <w:rPr>
                <w:sz w:val="20"/>
                <w:szCs w:val="20"/>
              </w:rPr>
              <w:t>Общая оценка</w:t>
            </w:r>
          </w:p>
        </w:tc>
        <w:tc>
          <w:tcPr>
            <w:tcW w:w="4860" w:type="dxa"/>
            <w:gridSpan w:val="5"/>
            <w:tcBorders>
              <w:top w:val="single" w:sz="4" w:space="0" w:color="auto"/>
              <w:left w:val="nil"/>
              <w:bottom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r w:rsidRPr="009C17EA">
              <w:rPr>
                <w:sz w:val="20"/>
                <w:szCs w:val="20"/>
              </w:rPr>
              <w:t>Среднемесячный доход</w:t>
            </w:r>
          </w:p>
        </w:tc>
      </w:tr>
      <w:tr w:rsidR="00F20594" w:rsidRPr="00A67D51" w:rsidTr="00205089">
        <w:trPr>
          <w:trHeight w:val="255"/>
        </w:trPr>
        <w:tc>
          <w:tcPr>
            <w:tcW w:w="4500" w:type="dxa"/>
            <w:vMerge/>
            <w:tcBorders>
              <w:left w:val="single" w:sz="4" w:space="0" w:color="auto"/>
              <w:bottom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p>
        </w:tc>
        <w:tc>
          <w:tcPr>
            <w:tcW w:w="900" w:type="dxa"/>
            <w:vMerge/>
            <w:tcBorders>
              <w:left w:val="nil"/>
              <w:bottom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r w:rsidRPr="009C17EA">
              <w:rPr>
                <w:sz w:val="20"/>
                <w:szCs w:val="20"/>
              </w:rPr>
              <w:t>до 10 тыс.р.</w:t>
            </w:r>
          </w:p>
        </w:tc>
        <w:tc>
          <w:tcPr>
            <w:tcW w:w="1080" w:type="dxa"/>
            <w:tcBorders>
              <w:top w:val="nil"/>
              <w:left w:val="nil"/>
              <w:bottom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r w:rsidRPr="009C17EA">
              <w:rPr>
                <w:sz w:val="20"/>
                <w:szCs w:val="20"/>
              </w:rPr>
              <w:t>10 - 20 тыс.р</w:t>
            </w:r>
          </w:p>
        </w:tc>
        <w:tc>
          <w:tcPr>
            <w:tcW w:w="900" w:type="dxa"/>
            <w:tcBorders>
              <w:top w:val="nil"/>
              <w:left w:val="nil"/>
              <w:bottom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r w:rsidRPr="009C17EA">
              <w:rPr>
                <w:sz w:val="20"/>
                <w:szCs w:val="20"/>
              </w:rPr>
              <w:t>20 - 30 тыс.р.</w:t>
            </w:r>
          </w:p>
        </w:tc>
        <w:tc>
          <w:tcPr>
            <w:tcW w:w="900" w:type="dxa"/>
            <w:tcBorders>
              <w:top w:val="nil"/>
              <w:left w:val="nil"/>
              <w:bottom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r w:rsidRPr="009C17EA">
              <w:rPr>
                <w:sz w:val="20"/>
                <w:szCs w:val="20"/>
              </w:rPr>
              <w:t>30 - 45 тыс.р.</w:t>
            </w:r>
          </w:p>
        </w:tc>
        <w:tc>
          <w:tcPr>
            <w:tcW w:w="1080" w:type="dxa"/>
            <w:tcBorders>
              <w:top w:val="nil"/>
              <w:left w:val="nil"/>
              <w:bottom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r w:rsidRPr="009C17EA">
              <w:rPr>
                <w:sz w:val="20"/>
                <w:szCs w:val="20"/>
              </w:rPr>
              <w:t>свыше 45 тыс.р</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3,00</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3,23</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2,89</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3,06</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3,00</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3,11</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Непродовольственные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3,28</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2,67</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2,72</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2,93</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Пассажирские перевозки</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2,96</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3,28</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2,93</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2,92</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2,95</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3,15</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Услуги АЗС и сопутствующий сервис</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2,63</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3,01</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2,60</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2,67</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2,67</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2,82</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Доступ к сети Интернет</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3,03</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3,24</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3,04</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2,96</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3,01</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3,08</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Услуги дошкольного образования</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2,86</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2,94</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2,88</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2,87</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2,76</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2,92</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Лекарственные препараты</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2,94</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2,81</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2,73</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Медицинские услуги</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2,75</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2,98</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2,78</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2,72</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2,66</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2,82</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Детский отдых и оздоровление</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2,83</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3,04</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2,65</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2,81</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2,82</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2,91</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Дополнительное образование детей</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3,07</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2,62</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2,77</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2,89</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 xml:space="preserve">Психолого-педагогическое сопровождение детей </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2,86</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2,85</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2,85</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2,97</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2,86</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2,86</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Услуги в сфере культуры</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2,89</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2,94</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2,89</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2,96</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2,94</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2,72</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Социальное обслуживание населения</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2,85</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2,90</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2,84</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2,99</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2,94</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2,72</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Услуги жилищно-коммунального хозяйства</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2,62</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2,86</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2,56</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2,71</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2,64</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2,68</w:t>
            </w:r>
          </w:p>
        </w:tc>
      </w:tr>
    </w:tbl>
    <w:p w:rsidR="00F20594" w:rsidRPr="00A67D51" w:rsidRDefault="00F20594" w:rsidP="00F20594">
      <w:pPr>
        <w:ind w:firstLine="709"/>
        <w:jc w:val="both"/>
        <w:rPr>
          <w:sz w:val="12"/>
          <w:szCs w:val="12"/>
        </w:rPr>
      </w:pPr>
    </w:p>
    <w:p w:rsidR="00F20594" w:rsidRPr="00A67D51" w:rsidRDefault="00F20594" w:rsidP="00273C8E">
      <w:pPr>
        <w:spacing w:line="276" w:lineRule="auto"/>
        <w:ind w:firstLine="709"/>
        <w:jc w:val="both"/>
        <w:rPr>
          <w:sz w:val="26"/>
          <w:szCs w:val="26"/>
        </w:rPr>
      </w:pPr>
      <w:r w:rsidRPr="00A67D51">
        <w:rPr>
          <w:sz w:val="26"/>
          <w:szCs w:val="26"/>
        </w:rPr>
        <w:t>Цены на большинстве из обследованных рынков продовольственных товаров  оцениваются потребителями как приемлемые. Наилучшие средние оценки отмечаются для рынков круп и бобовых, а также хлеба и хлебобулочных изделий.</w:t>
      </w:r>
    </w:p>
    <w:p w:rsidR="00F20594" w:rsidRPr="00A67D51" w:rsidRDefault="00F20594" w:rsidP="00273C8E">
      <w:pPr>
        <w:spacing w:line="276" w:lineRule="auto"/>
        <w:ind w:firstLine="709"/>
        <w:jc w:val="both"/>
        <w:rPr>
          <w:sz w:val="26"/>
          <w:szCs w:val="26"/>
        </w:rPr>
      </w:pPr>
      <w:r w:rsidRPr="00A67D51">
        <w:rPr>
          <w:sz w:val="26"/>
          <w:szCs w:val="26"/>
        </w:rPr>
        <w:lastRenderedPageBreak/>
        <w:t>По сравнению с 2017 годом восприятие уровня цен потребителями улучшилось как по розничному продовольственному рынку в целом, так и по всем его обследованным секторам.</w:t>
      </w:r>
    </w:p>
    <w:p w:rsidR="00F20594" w:rsidRPr="00A67D51" w:rsidRDefault="00F20594" w:rsidP="00F20594">
      <w:pPr>
        <w:ind w:firstLine="709"/>
        <w:jc w:val="right"/>
        <w:rPr>
          <w:b/>
          <w:sz w:val="12"/>
          <w:szCs w:val="12"/>
        </w:rPr>
      </w:pPr>
    </w:p>
    <w:p w:rsidR="00F20594" w:rsidRPr="00A67D51" w:rsidRDefault="00F20594" w:rsidP="00F20594">
      <w:pPr>
        <w:jc w:val="center"/>
        <w:rPr>
          <w:b/>
          <w:sz w:val="26"/>
          <w:szCs w:val="26"/>
        </w:rPr>
      </w:pPr>
      <w:r w:rsidRPr="00A67D51">
        <w:rPr>
          <w:b/>
          <w:sz w:val="26"/>
          <w:szCs w:val="26"/>
        </w:rPr>
        <w:t>Средние оценки по вопросу «Считаете ли вы приемлемым соотношение цена/качество?» для рынков продовольственных товаров</w:t>
      </w:r>
    </w:p>
    <w:p w:rsidR="00F20594" w:rsidRPr="00A67D51" w:rsidRDefault="00F20594" w:rsidP="00F20594">
      <w:pPr>
        <w:jc w:val="center"/>
        <w:rPr>
          <w:b/>
          <w:sz w:val="12"/>
          <w:szCs w:val="12"/>
        </w:rPr>
      </w:pPr>
    </w:p>
    <w:p w:rsidR="00F20594" w:rsidRDefault="00035790" w:rsidP="00F20594">
      <w:pPr>
        <w:jc w:val="center"/>
      </w:pPr>
      <w:r>
        <w:rPr>
          <w:noProof/>
        </w:rPr>
        <w:drawing>
          <wp:inline distT="0" distB="0" distL="0" distR="0">
            <wp:extent cx="5162550" cy="2019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2550" cy="2019300"/>
                    </a:xfrm>
                    <a:prstGeom prst="rect">
                      <a:avLst/>
                    </a:prstGeom>
                    <a:noFill/>
                    <a:ln>
                      <a:noFill/>
                    </a:ln>
                  </pic:spPr>
                </pic:pic>
              </a:graphicData>
            </a:graphic>
          </wp:inline>
        </w:drawing>
      </w:r>
    </w:p>
    <w:p w:rsidR="00273C8E" w:rsidRPr="00A67D51" w:rsidRDefault="00273C8E" w:rsidP="00F20594">
      <w:pPr>
        <w:jc w:val="center"/>
        <w:rPr>
          <w:sz w:val="26"/>
          <w:szCs w:val="26"/>
        </w:rPr>
      </w:pPr>
    </w:p>
    <w:p w:rsidR="00F20594" w:rsidRPr="00A67D51" w:rsidRDefault="00F20594" w:rsidP="00F20594">
      <w:pPr>
        <w:ind w:firstLine="709"/>
        <w:jc w:val="both"/>
        <w:rPr>
          <w:sz w:val="8"/>
          <w:szCs w:val="8"/>
        </w:rPr>
      </w:pPr>
    </w:p>
    <w:p w:rsidR="00F20594" w:rsidRPr="00A67D51" w:rsidRDefault="00F20594" w:rsidP="00273C8E">
      <w:pPr>
        <w:spacing w:line="276" w:lineRule="auto"/>
        <w:ind w:firstLine="709"/>
        <w:jc w:val="both"/>
        <w:rPr>
          <w:sz w:val="26"/>
          <w:szCs w:val="26"/>
        </w:rPr>
      </w:pPr>
      <w:r w:rsidRPr="00A67D51">
        <w:rPr>
          <w:sz w:val="26"/>
          <w:szCs w:val="26"/>
        </w:rPr>
        <w:t>Также улучшились оценки на рынке непродовольственных товаров. Наиболее приемлемым, с точки зрения респондентов, представляется соотношение «цена/качество» для обуви, моющих и чистящих средств.</w:t>
      </w:r>
    </w:p>
    <w:p w:rsidR="00F20594" w:rsidRPr="00A67D51" w:rsidRDefault="00F20594" w:rsidP="00F20594">
      <w:pPr>
        <w:jc w:val="center"/>
        <w:rPr>
          <w:b/>
          <w:sz w:val="12"/>
          <w:szCs w:val="12"/>
        </w:rPr>
      </w:pPr>
    </w:p>
    <w:p w:rsidR="00F20594" w:rsidRPr="00A67D51" w:rsidRDefault="00F20594" w:rsidP="00F20594">
      <w:pPr>
        <w:ind w:firstLine="709"/>
        <w:jc w:val="right"/>
        <w:rPr>
          <w:b/>
          <w:sz w:val="12"/>
          <w:szCs w:val="12"/>
        </w:rPr>
      </w:pPr>
    </w:p>
    <w:p w:rsidR="00F20594" w:rsidRPr="00A67D51" w:rsidRDefault="00F20594" w:rsidP="00F20594">
      <w:pPr>
        <w:jc w:val="center"/>
        <w:rPr>
          <w:sz w:val="26"/>
          <w:szCs w:val="26"/>
        </w:rPr>
      </w:pPr>
      <w:r w:rsidRPr="00A67D51">
        <w:rPr>
          <w:b/>
          <w:sz w:val="26"/>
          <w:szCs w:val="26"/>
        </w:rPr>
        <w:t>Средние оценки по вопросу «Считаете ли вы приемлемым соотношение цена/качество?» для рынков непродовольственных товаров</w:t>
      </w:r>
    </w:p>
    <w:p w:rsidR="00F20594" w:rsidRPr="00A67D51" w:rsidRDefault="00F20594" w:rsidP="00F20594">
      <w:pPr>
        <w:jc w:val="center"/>
        <w:rPr>
          <w:sz w:val="12"/>
          <w:szCs w:val="12"/>
        </w:rPr>
      </w:pPr>
    </w:p>
    <w:p w:rsidR="00F20594" w:rsidRDefault="00035790" w:rsidP="00F20594">
      <w:pPr>
        <w:jc w:val="center"/>
      </w:pPr>
      <w:r>
        <w:rPr>
          <w:noProof/>
        </w:rPr>
        <w:drawing>
          <wp:inline distT="0" distB="0" distL="0" distR="0">
            <wp:extent cx="5162550" cy="22002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62550" cy="2200275"/>
                    </a:xfrm>
                    <a:prstGeom prst="rect">
                      <a:avLst/>
                    </a:prstGeom>
                    <a:noFill/>
                    <a:ln>
                      <a:noFill/>
                    </a:ln>
                  </pic:spPr>
                </pic:pic>
              </a:graphicData>
            </a:graphic>
          </wp:inline>
        </w:drawing>
      </w:r>
    </w:p>
    <w:p w:rsidR="00273C8E" w:rsidRPr="00A67D51" w:rsidRDefault="00273C8E" w:rsidP="00F20594">
      <w:pPr>
        <w:jc w:val="center"/>
      </w:pPr>
    </w:p>
    <w:p w:rsidR="00F20594" w:rsidRPr="00A67D51" w:rsidRDefault="00F20594" w:rsidP="00F20594">
      <w:pPr>
        <w:jc w:val="center"/>
        <w:rPr>
          <w:sz w:val="12"/>
          <w:szCs w:val="12"/>
        </w:rPr>
      </w:pPr>
    </w:p>
    <w:p w:rsidR="00F20594" w:rsidRPr="00A67D51" w:rsidRDefault="00F20594" w:rsidP="00273C8E">
      <w:pPr>
        <w:spacing w:line="276" w:lineRule="auto"/>
        <w:ind w:firstLine="709"/>
        <w:jc w:val="both"/>
        <w:rPr>
          <w:sz w:val="26"/>
          <w:szCs w:val="26"/>
        </w:rPr>
      </w:pPr>
      <w:r w:rsidRPr="00A67D51">
        <w:rPr>
          <w:sz w:val="26"/>
          <w:szCs w:val="26"/>
        </w:rPr>
        <w:t>В сфере услуг дополнительного образования детей восприятие уровня цен также улучшилось по сравнению с 2017 годом и воспринимается потребителями как приемлемое.</w:t>
      </w:r>
    </w:p>
    <w:p w:rsidR="00F20594" w:rsidRPr="00A67D51" w:rsidRDefault="00F20594" w:rsidP="00F20594">
      <w:pPr>
        <w:ind w:firstLine="709"/>
        <w:jc w:val="both"/>
        <w:rPr>
          <w:sz w:val="12"/>
          <w:szCs w:val="12"/>
        </w:rPr>
      </w:pPr>
    </w:p>
    <w:p w:rsidR="009C17EA" w:rsidRDefault="009C17EA" w:rsidP="00F20594">
      <w:pPr>
        <w:jc w:val="center"/>
        <w:rPr>
          <w:b/>
          <w:sz w:val="26"/>
          <w:szCs w:val="26"/>
        </w:rPr>
      </w:pPr>
    </w:p>
    <w:p w:rsidR="00F20594" w:rsidRPr="00A67D51" w:rsidRDefault="00F20594" w:rsidP="00F20594">
      <w:pPr>
        <w:jc w:val="center"/>
        <w:rPr>
          <w:sz w:val="26"/>
          <w:szCs w:val="26"/>
        </w:rPr>
      </w:pPr>
      <w:r w:rsidRPr="00A67D51">
        <w:rPr>
          <w:b/>
          <w:sz w:val="26"/>
          <w:szCs w:val="26"/>
        </w:rPr>
        <w:t>Средние оценки по вопросу «Считаете ли вы приемлемым соотношение цена/качество?» для рынков услуг дополнительного образования детей</w:t>
      </w:r>
    </w:p>
    <w:p w:rsidR="00F20594" w:rsidRPr="00A67D51" w:rsidRDefault="00F20594" w:rsidP="00F20594">
      <w:pPr>
        <w:jc w:val="center"/>
        <w:rPr>
          <w:sz w:val="12"/>
          <w:szCs w:val="12"/>
        </w:rPr>
      </w:pPr>
    </w:p>
    <w:p w:rsidR="00F20594" w:rsidRPr="00A67D51" w:rsidRDefault="00035790" w:rsidP="00F20594">
      <w:pPr>
        <w:jc w:val="center"/>
        <w:rPr>
          <w:sz w:val="12"/>
          <w:szCs w:val="12"/>
        </w:rPr>
      </w:pPr>
      <w:r>
        <w:rPr>
          <w:noProof/>
        </w:rPr>
        <w:lastRenderedPageBreak/>
        <w:drawing>
          <wp:inline distT="0" distB="0" distL="0" distR="0">
            <wp:extent cx="5162550" cy="16954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62550" cy="1695450"/>
                    </a:xfrm>
                    <a:prstGeom prst="rect">
                      <a:avLst/>
                    </a:prstGeom>
                    <a:noFill/>
                    <a:ln>
                      <a:noFill/>
                    </a:ln>
                  </pic:spPr>
                </pic:pic>
              </a:graphicData>
            </a:graphic>
          </wp:inline>
        </w:drawing>
      </w:r>
    </w:p>
    <w:p w:rsidR="00F20594" w:rsidRPr="00A67D51" w:rsidRDefault="00F20594" w:rsidP="00273C8E">
      <w:pPr>
        <w:spacing w:line="276" w:lineRule="auto"/>
        <w:jc w:val="center"/>
        <w:rPr>
          <w:sz w:val="12"/>
          <w:szCs w:val="12"/>
        </w:rPr>
      </w:pPr>
    </w:p>
    <w:p w:rsidR="00F20594" w:rsidRPr="00A67D51" w:rsidRDefault="00F20594" w:rsidP="00273C8E">
      <w:pPr>
        <w:spacing w:line="276" w:lineRule="auto"/>
        <w:ind w:firstLine="709"/>
        <w:jc w:val="both"/>
        <w:rPr>
          <w:sz w:val="26"/>
          <w:szCs w:val="26"/>
        </w:rPr>
      </w:pPr>
      <w:r w:rsidRPr="00A67D51">
        <w:rPr>
          <w:sz w:val="26"/>
          <w:szCs w:val="26"/>
        </w:rPr>
        <w:t>Тарифы на услуги жилищно-коммунального хозяйства по всем рассмотренным отраслям воспринимаются потребителями наиболее остро, особенно стоимость электро- и газоснабжением. Вместе с тем, по сравнению с 2017 годом восприятие цен на данных рынках улучшилось.</w:t>
      </w:r>
    </w:p>
    <w:p w:rsidR="00F20594" w:rsidRPr="00A67D51" w:rsidRDefault="00F20594" w:rsidP="00F20594">
      <w:pPr>
        <w:jc w:val="center"/>
        <w:rPr>
          <w:sz w:val="26"/>
          <w:szCs w:val="26"/>
        </w:rPr>
      </w:pPr>
      <w:r w:rsidRPr="00A67D51">
        <w:rPr>
          <w:b/>
          <w:sz w:val="26"/>
          <w:szCs w:val="26"/>
        </w:rPr>
        <w:t>Средние оценки по вопросу «Считаете ли вы приемлемым соотношение цена/качество?» для рынков услуг жилищно-коммунального хозяйства</w:t>
      </w:r>
    </w:p>
    <w:p w:rsidR="00F20594" w:rsidRPr="00A67D51" w:rsidRDefault="00F20594" w:rsidP="00F20594">
      <w:pPr>
        <w:jc w:val="center"/>
      </w:pPr>
    </w:p>
    <w:p w:rsidR="00F20594" w:rsidRPr="00A67D51" w:rsidRDefault="00035790" w:rsidP="00F20594">
      <w:pPr>
        <w:jc w:val="center"/>
        <w:rPr>
          <w:sz w:val="26"/>
          <w:szCs w:val="26"/>
        </w:rPr>
      </w:pPr>
      <w:r>
        <w:rPr>
          <w:noProof/>
        </w:rPr>
        <w:drawing>
          <wp:inline distT="0" distB="0" distL="0" distR="0">
            <wp:extent cx="5162550" cy="22002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62550" cy="2200275"/>
                    </a:xfrm>
                    <a:prstGeom prst="rect">
                      <a:avLst/>
                    </a:prstGeom>
                    <a:noFill/>
                    <a:ln>
                      <a:noFill/>
                    </a:ln>
                  </pic:spPr>
                </pic:pic>
              </a:graphicData>
            </a:graphic>
          </wp:inline>
        </w:drawing>
      </w:r>
    </w:p>
    <w:p w:rsidR="00F20594" w:rsidRPr="00A67D51" w:rsidRDefault="00F20594" w:rsidP="00273C8E">
      <w:pPr>
        <w:spacing w:line="276" w:lineRule="auto"/>
        <w:ind w:firstLine="709"/>
        <w:jc w:val="both"/>
        <w:rPr>
          <w:sz w:val="26"/>
          <w:szCs w:val="26"/>
        </w:rPr>
      </w:pPr>
      <w:r w:rsidRPr="00A67D51">
        <w:rPr>
          <w:sz w:val="26"/>
          <w:szCs w:val="26"/>
        </w:rPr>
        <w:t xml:space="preserve">В ходе исследования респондентам также было предложено оценить широту выбора поставщиков, не относящихся к государственной (муниципальной собственности), в социальной сфере и жилищно-коммунальном хозяйстве. </w:t>
      </w:r>
    </w:p>
    <w:p w:rsidR="00F20594" w:rsidRPr="00A67D51" w:rsidRDefault="00F20594" w:rsidP="00273C8E">
      <w:pPr>
        <w:spacing w:line="276" w:lineRule="auto"/>
        <w:ind w:firstLine="709"/>
        <w:jc w:val="both"/>
        <w:rPr>
          <w:sz w:val="26"/>
          <w:szCs w:val="26"/>
        </w:rPr>
      </w:pPr>
      <w:r w:rsidRPr="00A67D51">
        <w:rPr>
          <w:sz w:val="26"/>
          <w:szCs w:val="26"/>
        </w:rPr>
        <w:t>Наихудшим образом оценивается ценовая ситуация на рынках медицинских изделий и фармацевтических препаратов, где более половины респондентов на вопрос, считают ли они приемлемым существующее соотношение «цена/качестов» дали ответы «нет» или «скорее нет».</w:t>
      </w:r>
    </w:p>
    <w:p w:rsidR="00F20594" w:rsidRPr="00A67D51" w:rsidRDefault="00F20594" w:rsidP="00F20594">
      <w:pPr>
        <w:jc w:val="right"/>
        <w:rPr>
          <w:sz w:val="12"/>
          <w:szCs w:val="12"/>
        </w:rPr>
      </w:pPr>
    </w:p>
    <w:p w:rsidR="00F20594" w:rsidRPr="00A67D51" w:rsidRDefault="00F20594" w:rsidP="00F20594">
      <w:pPr>
        <w:jc w:val="center"/>
        <w:rPr>
          <w:b/>
          <w:sz w:val="26"/>
          <w:szCs w:val="26"/>
        </w:rPr>
      </w:pPr>
      <w:r w:rsidRPr="00A67D51">
        <w:rPr>
          <w:b/>
          <w:sz w:val="26"/>
          <w:szCs w:val="26"/>
        </w:rPr>
        <w:t>Распределение ответов респондентов на вопрос «Считаете ли вы приемлемым соотношение цена/качество на следующие товары (услуги) в негосударственной (немуниципальной) сфере?»</w:t>
      </w:r>
    </w:p>
    <w:p w:rsidR="00F20594" w:rsidRPr="00A67D51" w:rsidRDefault="00F20594" w:rsidP="00F20594">
      <w:pPr>
        <w:ind w:firstLine="709"/>
        <w:jc w:val="both"/>
        <w:rPr>
          <w:sz w:val="26"/>
          <w:szCs w:val="26"/>
        </w:rPr>
      </w:pPr>
    </w:p>
    <w:tbl>
      <w:tblPr>
        <w:tblW w:w="9725" w:type="dxa"/>
        <w:tblInd w:w="103" w:type="dxa"/>
        <w:tblLayout w:type="fixed"/>
        <w:tblLook w:val="0000" w:firstRow="0" w:lastRow="0" w:firstColumn="0" w:lastColumn="0" w:noHBand="0" w:noVBand="0"/>
      </w:tblPr>
      <w:tblGrid>
        <w:gridCol w:w="4505"/>
        <w:gridCol w:w="900"/>
        <w:gridCol w:w="900"/>
        <w:gridCol w:w="900"/>
        <w:gridCol w:w="900"/>
        <w:gridCol w:w="1620"/>
      </w:tblGrid>
      <w:tr w:rsidR="00F20594" w:rsidRPr="00A67D51" w:rsidTr="00205089">
        <w:trPr>
          <w:trHeight w:val="255"/>
        </w:trPr>
        <w:tc>
          <w:tcPr>
            <w:tcW w:w="4505" w:type="dxa"/>
            <w:vMerge w:val="restart"/>
            <w:tcBorders>
              <w:top w:val="single" w:sz="4" w:space="0" w:color="auto"/>
              <w:left w:val="single" w:sz="4" w:space="0" w:color="auto"/>
              <w:right w:val="single" w:sz="4" w:space="0" w:color="auto"/>
            </w:tcBorders>
          </w:tcPr>
          <w:p w:rsidR="00F20594" w:rsidRPr="00A67D51" w:rsidRDefault="00F20594" w:rsidP="00205089">
            <w:pPr>
              <w:rPr>
                <w:sz w:val="20"/>
                <w:szCs w:val="20"/>
              </w:rPr>
            </w:pPr>
          </w:p>
        </w:tc>
        <w:tc>
          <w:tcPr>
            <w:tcW w:w="3600" w:type="dxa"/>
            <w:gridSpan w:val="4"/>
            <w:tcBorders>
              <w:top w:val="single" w:sz="4" w:space="0" w:color="auto"/>
              <w:left w:val="single" w:sz="4" w:space="0" w:color="auto"/>
              <w:bottom w:val="single" w:sz="4" w:space="0" w:color="auto"/>
              <w:right w:val="single" w:sz="4" w:space="0" w:color="auto"/>
            </w:tcBorders>
          </w:tcPr>
          <w:p w:rsidR="00F20594" w:rsidRPr="00A67D51" w:rsidRDefault="00F20594" w:rsidP="00205089">
            <w:pPr>
              <w:jc w:val="center"/>
              <w:rPr>
                <w:sz w:val="20"/>
                <w:szCs w:val="20"/>
              </w:rPr>
            </w:pPr>
            <w:r w:rsidRPr="00A67D51">
              <w:rPr>
                <w:sz w:val="20"/>
                <w:szCs w:val="20"/>
              </w:rPr>
              <w:t>Варианты ответов</w:t>
            </w:r>
          </w:p>
        </w:tc>
        <w:tc>
          <w:tcPr>
            <w:tcW w:w="1620" w:type="dxa"/>
            <w:vMerge w:val="restart"/>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Средняя оценка по 4-балльной шкале</w:t>
            </w:r>
          </w:p>
        </w:tc>
      </w:tr>
      <w:tr w:rsidR="00F20594" w:rsidRPr="00A67D51" w:rsidTr="00205089">
        <w:trPr>
          <w:trHeight w:val="255"/>
        </w:trPr>
        <w:tc>
          <w:tcPr>
            <w:tcW w:w="4505" w:type="dxa"/>
            <w:vMerge/>
            <w:tcBorders>
              <w:left w:val="single" w:sz="4" w:space="0" w:color="auto"/>
              <w:bottom w:val="single" w:sz="4" w:space="0" w:color="auto"/>
              <w:right w:val="single" w:sz="4" w:space="0" w:color="auto"/>
            </w:tcBorders>
          </w:tcPr>
          <w:p w:rsidR="00F20594" w:rsidRPr="00A67D51" w:rsidRDefault="00F20594" w:rsidP="00205089">
            <w:pP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F20594" w:rsidRPr="00A67D51" w:rsidRDefault="00F20594" w:rsidP="00205089">
            <w:pPr>
              <w:jc w:val="center"/>
              <w:rPr>
                <w:sz w:val="20"/>
                <w:szCs w:val="20"/>
              </w:rPr>
            </w:pPr>
            <w:r w:rsidRPr="00A67D51">
              <w:rPr>
                <w:sz w:val="20"/>
                <w:szCs w:val="20"/>
              </w:rPr>
              <w:t>нет</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скорее нет</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скорее</w:t>
            </w:r>
          </w:p>
          <w:p w:rsidR="00F20594" w:rsidRPr="00A67D51" w:rsidRDefault="00F20594" w:rsidP="00205089">
            <w:pPr>
              <w:jc w:val="center"/>
              <w:rPr>
                <w:sz w:val="20"/>
                <w:szCs w:val="20"/>
              </w:rPr>
            </w:pPr>
            <w:r w:rsidRPr="00A67D51">
              <w:rPr>
                <w:sz w:val="20"/>
                <w:szCs w:val="20"/>
              </w:rPr>
              <w:t>да</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да</w:t>
            </w:r>
          </w:p>
        </w:tc>
        <w:tc>
          <w:tcPr>
            <w:tcW w:w="1620" w:type="dxa"/>
            <w:vMerge/>
            <w:tcBorders>
              <w:top w:val="single" w:sz="4" w:space="0" w:color="auto"/>
              <w:left w:val="nil"/>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p>
        </w:tc>
      </w:tr>
      <w:tr w:rsidR="00F20594" w:rsidRPr="00A67D51" w:rsidTr="00205089">
        <w:trPr>
          <w:trHeight w:val="255"/>
        </w:trPr>
        <w:tc>
          <w:tcPr>
            <w:tcW w:w="4505" w:type="dxa"/>
            <w:tcBorders>
              <w:top w:val="nil"/>
              <w:left w:val="single" w:sz="4" w:space="0" w:color="auto"/>
              <w:bottom w:val="single" w:sz="4" w:space="0" w:color="auto"/>
              <w:right w:val="single" w:sz="4" w:space="0" w:color="auto"/>
            </w:tcBorders>
            <w:vAlign w:val="bottom"/>
          </w:tcPr>
          <w:p w:rsidR="00F20594" w:rsidRPr="00A67D51" w:rsidRDefault="00F20594" w:rsidP="00205089">
            <w:pPr>
              <w:rPr>
                <w:sz w:val="20"/>
                <w:szCs w:val="20"/>
              </w:rPr>
            </w:pPr>
            <w:r w:rsidRPr="00A67D51">
              <w:rPr>
                <w:sz w:val="20"/>
                <w:szCs w:val="20"/>
              </w:rPr>
              <w:t>Услуги дошкольного образования</w:t>
            </w:r>
          </w:p>
        </w:tc>
        <w:tc>
          <w:tcPr>
            <w:tcW w:w="900" w:type="dxa"/>
            <w:tcBorders>
              <w:top w:val="single" w:sz="4" w:space="0" w:color="auto"/>
              <w:left w:val="single" w:sz="4" w:space="0" w:color="auto"/>
              <w:bottom w:val="single" w:sz="4" w:space="0" w:color="auto"/>
              <w:right w:val="single" w:sz="4" w:space="0" w:color="auto"/>
            </w:tcBorders>
          </w:tcPr>
          <w:p w:rsidR="00F20594" w:rsidRPr="00A67D51" w:rsidRDefault="00F20594" w:rsidP="00205089">
            <w:pPr>
              <w:jc w:val="center"/>
              <w:rPr>
                <w:sz w:val="20"/>
                <w:szCs w:val="20"/>
              </w:rPr>
            </w:pPr>
            <w:r w:rsidRPr="00A67D51">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31%</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55%</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11%</w:t>
            </w:r>
          </w:p>
        </w:tc>
        <w:tc>
          <w:tcPr>
            <w:tcW w:w="162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2,74</w:t>
            </w:r>
          </w:p>
        </w:tc>
      </w:tr>
      <w:tr w:rsidR="00F20594" w:rsidRPr="00A67D51" w:rsidTr="00205089">
        <w:trPr>
          <w:trHeight w:val="255"/>
        </w:trPr>
        <w:tc>
          <w:tcPr>
            <w:tcW w:w="4505" w:type="dxa"/>
            <w:tcBorders>
              <w:top w:val="nil"/>
              <w:left w:val="single" w:sz="4" w:space="0" w:color="auto"/>
              <w:bottom w:val="single" w:sz="4" w:space="0" w:color="auto"/>
              <w:right w:val="single" w:sz="4" w:space="0" w:color="auto"/>
            </w:tcBorders>
            <w:vAlign w:val="bottom"/>
          </w:tcPr>
          <w:p w:rsidR="00F20594" w:rsidRPr="00A67D51" w:rsidRDefault="00F20594" w:rsidP="00205089">
            <w:pPr>
              <w:rPr>
                <w:sz w:val="20"/>
                <w:szCs w:val="20"/>
              </w:rPr>
            </w:pPr>
            <w:r w:rsidRPr="00A67D51">
              <w:rPr>
                <w:sz w:val="20"/>
                <w:szCs w:val="20"/>
              </w:rPr>
              <w:t>Лекарственные препараты</w:t>
            </w:r>
          </w:p>
        </w:tc>
        <w:tc>
          <w:tcPr>
            <w:tcW w:w="900" w:type="dxa"/>
            <w:tcBorders>
              <w:top w:val="single" w:sz="4" w:space="0" w:color="auto"/>
              <w:left w:val="single" w:sz="4" w:space="0" w:color="auto"/>
              <w:bottom w:val="single" w:sz="4" w:space="0" w:color="auto"/>
              <w:right w:val="single" w:sz="4" w:space="0" w:color="auto"/>
            </w:tcBorders>
          </w:tcPr>
          <w:p w:rsidR="00F20594" w:rsidRPr="00A67D51" w:rsidRDefault="00F20594" w:rsidP="00205089">
            <w:pPr>
              <w:jc w:val="center"/>
              <w:rPr>
                <w:sz w:val="20"/>
                <w:szCs w:val="20"/>
              </w:rPr>
            </w:pPr>
            <w:r w:rsidRPr="00A67D5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50%</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36%</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11%</w:t>
            </w:r>
          </w:p>
        </w:tc>
        <w:tc>
          <w:tcPr>
            <w:tcW w:w="162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2,53</w:t>
            </w:r>
          </w:p>
        </w:tc>
      </w:tr>
      <w:tr w:rsidR="00F20594" w:rsidRPr="00A67D51" w:rsidTr="00205089">
        <w:trPr>
          <w:trHeight w:val="255"/>
        </w:trPr>
        <w:tc>
          <w:tcPr>
            <w:tcW w:w="4505" w:type="dxa"/>
            <w:tcBorders>
              <w:top w:val="nil"/>
              <w:left w:val="single" w:sz="4" w:space="0" w:color="auto"/>
              <w:bottom w:val="single" w:sz="4" w:space="0" w:color="auto"/>
              <w:right w:val="single" w:sz="4" w:space="0" w:color="auto"/>
            </w:tcBorders>
            <w:vAlign w:val="bottom"/>
          </w:tcPr>
          <w:p w:rsidR="00F20594" w:rsidRPr="00A67D51" w:rsidRDefault="00F20594" w:rsidP="00205089">
            <w:pPr>
              <w:rPr>
                <w:sz w:val="20"/>
                <w:szCs w:val="20"/>
              </w:rPr>
            </w:pPr>
            <w:r w:rsidRPr="00A67D51">
              <w:rPr>
                <w:sz w:val="20"/>
                <w:szCs w:val="20"/>
              </w:rPr>
              <w:t>Медицинские услуги</w:t>
            </w:r>
          </w:p>
        </w:tc>
        <w:tc>
          <w:tcPr>
            <w:tcW w:w="900" w:type="dxa"/>
            <w:tcBorders>
              <w:top w:val="single" w:sz="4" w:space="0" w:color="auto"/>
              <w:left w:val="single" w:sz="4" w:space="0" w:color="auto"/>
              <w:bottom w:val="single" w:sz="4" w:space="0" w:color="auto"/>
              <w:right w:val="single" w:sz="4" w:space="0" w:color="auto"/>
            </w:tcBorders>
          </w:tcPr>
          <w:p w:rsidR="00F20594" w:rsidRPr="00A67D51" w:rsidRDefault="00F20594" w:rsidP="00205089">
            <w:pPr>
              <w:jc w:val="center"/>
              <w:rPr>
                <w:sz w:val="20"/>
                <w:szCs w:val="20"/>
              </w:rPr>
            </w:pPr>
            <w:r w:rsidRPr="00A67D5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50%</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35%</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11%</w:t>
            </w:r>
          </w:p>
        </w:tc>
        <w:tc>
          <w:tcPr>
            <w:tcW w:w="162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2,54</w:t>
            </w:r>
          </w:p>
        </w:tc>
      </w:tr>
      <w:tr w:rsidR="00F20594" w:rsidRPr="00A67D51" w:rsidTr="00205089">
        <w:trPr>
          <w:trHeight w:val="255"/>
        </w:trPr>
        <w:tc>
          <w:tcPr>
            <w:tcW w:w="4505" w:type="dxa"/>
            <w:tcBorders>
              <w:top w:val="nil"/>
              <w:left w:val="single" w:sz="4" w:space="0" w:color="auto"/>
              <w:bottom w:val="single" w:sz="4" w:space="0" w:color="auto"/>
              <w:right w:val="single" w:sz="4" w:space="0" w:color="auto"/>
            </w:tcBorders>
            <w:vAlign w:val="bottom"/>
          </w:tcPr>
          <w:p w:rsidR="00F20594" w:rsidRPr="00A67D51" w:rsidRDefault="00F20594" w:rsidP="00205089">
            <w:pPr>
              <w:rPr>
                <w:sz w:val="20"/>
                <w:szCs w:val="20"/>
              </w:rPr>
            </w:pPr>
            <w:r w:rsidRPr="00A67D51">
              <w:rPr>
                <w:sz w:val="20"/>
                <w:szCs w:val="20"/>
              </w:rPr>
              <w:t>Детский отдых и оздоровление</w:t>
            </w:r>
          </w:p>
        </w:tc>
        <w:tc>
          <w:tcPr>
            <w:tcW w:w="900" w:type="dxa"/>
            <w:tcBorders>
              <w:top w:val="single" w:sz="4" w:space="0" w:color="auto"/>
              <w:left w:val="single" w:sz="4" w:space="0" w:color="auto"/>
              <w:bottom w:val="single" w:sz="4" w:space="0" w:color="auto"/>
              <w:right w:val="single" w:sz="4" w:space="0" w:color="auto"/>
            </w:tcBorders>
          </w:tcPr>
          <w:p w:rsidR="00F20594" w:rsidRPr="00A67D51" w:rsidRDefault="00F20594" w:rsidP="00205089">
            <w:pPr>
              <w:jc w:val="center"/>
              <w:rPr>
                <w:sz w:val="20"/>
                <w:szCs w:val="20"/>
              </w:rPr>
            </w:pPr>
            <w:r w:rsidRPr="00A67D51">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38%</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47%</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12%</w:t>
            </w:r>
          </w:p>
        </w:tc>
        <w:tc>
          <w:tcPr>
            <w:tcW w:w="162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2,68</w:t>
            </w:r>
          </w:p>
        </w:tc>
      </w:tr>
      <w:tr w:rsidR="00F20594" w:rsidRPr="00A67D51" w:rsidTr="00205089">
        <w:trPr>
          <w:trHeight w:val="255"/>
        </w:trPr>
        <w:tc>
          <w:tcPr>
            <w:tcW w:w="4505" w:type="dxa"/>
            <w:tcBorders>
              <w:top w:val="nil"/>
              <w:left w:val="single" w:sz="4" w:space="0" w:color="auto"/>
              <w:bottom w:val="single" w:sz="4" w:space="0" w:color="auto"/>
              <w:right w:val="single" w:sz="4" w:space="0" w:color="auto"/>
            </w:tcBorders>
            <w:vAlign w:val="bottom"/>
          </w:tcPr>
          <w:p w:rsidR="00F20594" w:rsidRPr="00A67D51" w:rsidRDefault="00F20594" w:rsidP="00205089">
            <w:pPr>
              <w:rPr>
                <w:sz w:val="20"/>
                <w:szCs w:val="20"/>
              </w:rPr>
            </w:pPr>
            <w:r w:rsidRPr="00A67D51">
              <w:rPr>
                <w:sz w:val="20"/>
                <w:szCs w:val="20"/>
              </w:rPr>
              <w:t>Дополнительное образование детей</w:t>
            </w:r>
          </w:p>
        </w:tc>
        <w:tc>
          <w:tcPr>
            <w:tcW w:w="900" w:type="dxa"/>
            <w:tcBorders>
              <w:top w:val="single" w:sz="4" w:space="0" w:color="auto"/>
              <w:left w:val="single" w:sz="4" w:space="0" w:color="auto"/>
              <w:bottom w:val="single" w:sz="4" w:space="0" w:color="auto"/>
              <w:right w:val="single" w:sz="4" w:space="0" w:color="auto"/>
            </w:tcBorders>
          </w:tcPr>
          <w:p w:rsidR="00F20594" w:rsidRPr="00A67D51" w:rsidRDefault="00F20594" w:rsidP="00205089">
            <w:pPr>
              <w:jc w:val="center"/>
              <w:rPr>
                <w:sz w:val="20"/>
                <w:szCs w:val="20"/>
              </w:rPr>
            </w:pPr>
            <w:r w:rsidRPr="00A67D51">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44%</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43%</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10%</w:t>
            </w:r>
          </w:p>
        </w:tc>
        <w:tc>
          <w:tcPr>
            <w:tcW w:w="162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2,60</w:t>
            </w:r>
          </w:p>
        </w:tc>
      </w:tr>
      <w:tr w:rsidR="00F20594" w:rsidRPr="00A67D51" w:rsidTr="00205089">
        <w:trPr>
          <w:trHeight w:val="255"/>
        </w:trPr>
        <w:tc>
          <w:tcPr>
            <w:tcW w:w="4505" w:type="dxa"/>
            <w:tcBorders>
              <w:top w:val="nil"/>
              <w:left w:val="single" w:sz="4" w:space="0" w:color="auto"/>
              <w:bottom w:val="single" w:sz="4" w:space="0" w:color="auto"/>
              <w:right w:val="single" w:sz="4" w:space="0" w:color="auto"/>
            </w:tcBorders>
            <w:vAlign w:val="bottom"/>
          </w:tcPr>
          <w:p w:rsidR="00F20594" w:rsidRPr="00A67D51" w:rsidRDefault="00F20594" w:rsidP="00205089">
            <w:pPr>
              <w:rPr>
                <w:sz w:val="20"/>
                <w:szCs w:val="20"/>
              </w:rPr>
            </w:pPr>
            <w:r w:rsidRPr="00A67D51">
              <w:rPr>
                <w:sz w:val="20"/>
                <w:szCs w:val="20"/>
              </w:rPr>
              <w:t>Психолого-педагогическое сопровождение детей с ограниченными возможностями здоровья</w:t>
            </w:r>
          </w:p>
        </w:tc>
        <w:tc>
          <w:tcPr>
            <w:tcW w:w="900" w:type="dxa"/>
            <w:tcBorders>
              <w:top w:val="single" w:sz="4" w:space="0" w:color="auto"/>
              <w:left w:val="single" w:sz="4" w:space="0" w:color="auto"/>
              <w:bottom w:val="single" w:sz="4" w:space="0" w:color="auto"/>
              <w:right w:val="single" w:sz="4" w:space="0" w:color="auto"/>
            </w:tcBorders>
          </w:tcPr>
          <w:p w:rsidR="00F20594" w:rsidRPr="00A67D51" w:rsidRDefault="00F20594" w:rsidP="00205089">
            <w:pPr>
              <w:jc w:val="center"/>
              <w:rPr>
                <w:sz w:val="20"/>
                <w:szCs w:val="20"/>
              </w:rPr>
            </w:pPr>
            <w:r w:rsidRPr="00A67D51">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40%</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45%</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12%</w:t>
            </w:r>
          </w:p>
        </w:tc>
        <w:tc>
          <w:tcPr>
            <w:tcW w:w="162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2,65</w:t>
            </w:r>
          </w:p>
        </w:tc>
      </w:tr>
      <w:tr w:rsidR="00F20594" w:rsidRPr="00A67D51" w:rsidTr="00205089">
        <w:trPr>
          <w:trHeight w:val="255"/>
        </w:trPr>
        <w:tc>
          <w:tcPr>
            <w:tcW w:w="4505" w:type="dxa"/>
            <w:tcBorders>
              <w:top w:val="nil"/>
              <w:left w:val="single" w:sz="4" w:space="0" w:color="auto"/>
              <w:bottom w:val="single" w:sz="4" w:space="0" w:color="auto"/>
              <w:right w:val="single" w:sz="4" w:space="0" w:color="auto"/>
            </w:tcBorders>
            <w:vAlign w:val="bottom"/>
          </w:tcPr>
          <w:p w:rsidR="00F20594" w:rsidRPr="00A67D51" w:rsidRDefault="00F20594" w:rsidP="00205089">
            <w:pPr>
              <w:rPr>
                <w:sz w:val="20"/>
                <w:szCs w:val="20"/>
              </w:rPr>
            </w:pPr>
            <w:r w:rsidRPr="00A67D51">
              <w:rPr>
                <w:sz w:val="20"/>
                <w:szCs w:val="20"/>
              </w:rPr>
              <w:lastRenderedPageBreak/>
              <w:t>Услуги в сфере культуры</w:t>
            </w:r>
          </w:p>
        </w:tc>
        <w:tc>
          <w:tcPr>
            <w:tcW w:w="900" w:type="dxa"/>
            <w:tcBorders>
              <w:top w:val="single" w:sz="4" w:space="0" w:color="auto"/>
              <w:left w:val="single" w:sz="4" w:space="0" w:color="auto"/>
              <w:bottom w:val="single" w:sz="4" w:space="0" w:color="auto"/>
              <w:right w:val="single" w:sz="4" w:space="0" w:color="auto"/>
            </w:tcBorders>
          </w:tcPr>
          <w:p w:rsidR="00F20594" w:rsidRPr="00A67D51" w:rsidRDefault="00F20594" w:rsidP="00205089">
            <w:pPr>
              <w:jc w:val="center"/>
              <w:rPr>
                <w:sz w:val="20"/>
                <w:szCs w:val="20"/>
              </w:rPr>
            </w:pPr>
            <w:r w:rsidRPr="00A67D5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24%</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59%</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12%</w:t>
            </w:r>
          </w:p>
        </w:tc>
        <w:tc>
          <w:tcPr>
            <w:tcW w:w="162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2,80</w:t>
            </w:r>
          </w:p>
        </w:tc>
      </w:tr>
      <w:tr w:rsidR="00F20594" w:rsidRPr="00A67D51" w:rsidTr="00205089">
        <w:trPr>
          <w:trHeight w:val="255"/>
        </w:trPr>
        <w:tc>
          <w:tcPr>
            <w:tcW w:w="4505" w:type="dxa"/>
            <w:tcBorders>
              <w:top w:val="nil"/>
              <w:left w:val="single" w:sz="4" w:space="0" w:color="auto"/>
              <w:bottom w:val="single" w:sz="4" w:space="0" w:color="auto"/>
              <w:right w:val="single" w:sz="4" w:space="0" w:color="auto"/>
            </w:tcBorders>
            <w:vAlign w:val="bottom"/>
          </w:tcPr>
          <w:p w:rsidR="00F20594" w:rsidRPr="00A67D51" w:rsidRDefault="00F20594" w:rsidP="00205089">
            <w:pPr>
              <w:rPr>
                <w:sz w:val="20"/>
                <w:szCs w:val="20"/>
              </w:rPr>
            </w:pPr>
            <w:r w:rsidRPr="00A67D51">
              <w:rPr>
                <w:sz w:val="20"/>
                <w:szCs w:val="20"/>
              </w:rPr>
              <w:t>Социальное обслуживание населения</w:t>
            </w:r>
          </w:p>
        </w:tc>
        <w:tc>
          <w:tcPr>
            <w:tcW w:w="900" w:type="dxa"/>
            <w:tcBorders>
              <w:top w:val="single" w:sz="4" w:space="0" w:color="auto"/>
              <w:left w:val="single" w:sz="4" w:space="0" w:color="auto"/>
              <w:bottom w:val="single" w:sz="4" w:space="0" w:color="auto"/>
              <w:right w:val="single" w:sz="4" w:space="0" w:color="auto"/>
            </w:tcBorders>
          </w:tcPr>
          <w:p w:rsidR="00F20594" w:rsidRPr="00A67D51" w:rsidRDefault="00F20594" w:rsidP="00205089">
            <w:pPr>
              <w:jc w:val="center"/>
              <w:rPr>
                <w:sz w:val="20"/>
                <w:szCs w:val="20"/>
              </w:rPr>
            </w:pPr>
            <w:r w:rsidRPr="00A67D51">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60%</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10%</w:t>
            </w:r>
          </w:p>
        </w:tc>
        <w:tc>
          <w:tcPr>
            <w:tcW w:w="162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2,78</w:t>
            </w:r>
          </w:p>
        </w:tc>
      </w:tr>
      <w:tr w:rsidR="00F20594" w:rsidRPr="00A67D51" w:rsidTr="00205089">
        <w:trPr>
          <w:trHeight w:val="255"/>
        </w:trPr>
        <w:tc>
          <w:tcPr>
            <w:tcW w:w="4505" w:type="dxa"/>
            <w:tcBorders>
              <w:top w:val="nil"/>
              <w:left w:val="single" w:sz="4" w:space="0" w:color="auto"/>
              <w:bottom w:val="single" w:sz="4" w:space="0" w:color="auto"/>
              <w:right w:val="single" w:sz="4" w:space="0" w:color="auto"/>
            </w:tcBorders>
            <w:vAlign w:val="bottom"/>
          </w:tcPr>
          <w:p w:rsidR="00F20594" w:rsidRPr="00A67D51" w:rsidRDefault="00F20594" w:rsidP="00205089">
            <w:pPr>
              <w:rPr>
                <w:sz w:val="20"/>
                <w:szCs w:val="20"/>
              </w:rPr>
            </w:pPr>
            <w:r w:rsidRPr="00A67D51">
              <w:rPr>
                <w:sz w:val="20"/>
                <w:szCs w:val="20"/>
              </w:rPr>
              <w:t>Услуги жилищно-коммунального хозяйства</w:t>
            </w:r>
          </w:p>
        </w:tc>
        <w:tc>
          <w:tcPr>
            <w:tcW w:w="900" w:type="dxa"/>
            <w:tcBorders>
              <w:top w:val="single" w:sz="4" w:space="0" w:color="auto"/>
              <w:left w:val="single" w:sz="4" w:space="0" w:color="auto"/>
              <w:bottom w:val="single" w:sz="4" w:space="0" w:color="auto"/>
              <w:right w:val="single" w:sz="4" w:space="0" w:color="auto"/>
            </w:tcBorders>
          </w:tcPr>
          <w:p w:rsidR="00F20594" w:rsidRPr="00A67D51" w:rsidRDefault="00F20594" w:rsidP="00205089">
            <w:pPr>
              <w:jc w:val="center"/>
              <w:rPr>
                <w:sz w:val="20"/>
                <w:szCs w:val="20"/>
              </w:rPr>
            </w:pPr>
            <w:r w:rsidRPr="00A67D5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43%</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42%</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11%</w:t>
            </w:r>
          </w:p>
        </w:tc>
        <w:tc>
          <w:tcPr>
            <w:tcW w:w="162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2,60</w:t>
            </w:r>
          </w:p>
        </w:tc>
      </w:tr>
    </w:tbl>
    <w:p w:rsidR="00F20594" w:rsidRPr="00A67D51" w:rsidRDefault="00F20594" w:rsidP="00F20594">
      <w:pPr>
        <w:ind w:firstLine="709"/>
        <w:jc w:val="both"/>
        <w:rPr>
          <w:sz w:val="12"/>
          <w:szCs w:val="12"/>
        </w:rPr>
      </w:pPr>
    </w:p>
    <w:p w:rsidR="00F20594" w:rsidRPr="00A67D51" w:rsidRDefault="00F20594" w:rsidP="00273C8E">
      <w:pPr>
        <w:spacing w:line="276" w:lineRule="auto"/>
        <w:ind w:firstLine="709"/>
        <w:jc w:val="both"/>
        <w:rPr>
          <w:sz w:val="26"/>
          <w:szCs w:val="26"/>
        </w:rPr>
      </w:pPr>
      <w:r w:rsidRPr="00A67D51">
        <w:rPr>
          <w:sz w:val="26"/>
          <w:szCs w:val="26"/>
        </w:rPr>
        <w:t xml:space="preserve">В сравнении с оценками, данными для рынков в целом (по полному кругу поставщиков) респонденты заметно более критично воспринимают цены негосударственных (немуниципальных) поставщиков. Наиболее расходятся оценки для рынков лекарственных препаратов, медицинских услуг, услуг психолого-педагогического сопровождения детей </w:t>
      </w:r>
    </w:p>
    <w:p w:rsidR="00F20594" w:rsidRPr="00A67D51" w:rsidRDefault="00F20594" w:rsidP="00F20594">
      <w:pPr>
        <w:ind w:firstLine="709"/>
        <w:jc w:val="right"/>
        <w:rPr>
          <w:b/>
          <w:sz w:val="12"/>
          <w:szCs w:val="12"/>
        </w:rPr>
      </w:pPr>
    </w:p>
    <w:p w:rsidR="00F20594" w:rsidRPr="00A67D51" w:rsidRDefault="00F20594" w:rsidP="00F20594">
      <w:pPr>
        <w:ind w:firstLine="709"/>
        <w:jc w:val="right"/>
        <w:rPr>
          <w:b/>
          <w:sz w:val="12"/>
          <w:szCs w:val="12"/>
        </w:rPr>
      </w:pPr>
    </w:p>
    <w:p w:rsidR="00F20594" w:rsidRPr="00A67D51" w:rsidRDefault="00F20594" w:rsidP="00F20594">
      <w:pPr>
        <w:jc w:val="center"/>
        <w:rPr>
          <w:b/>
          <w:sz w:val="26"/>
          <w:szCs w:val="26"/>
        </w:rPr>
      </w:pPr>
      <w:r w:rsidRPr="00A67D51">
        <w:rPr>
          <w:b/>
          <w:sz w:val="26"/>
          <w:szCs w:val="26"/>
        </w:rPr>
        <w:t>Сравнение оценок по вопросу «Считаете ли вы приемлемым соотношение цена/качество на следующие товары (услуги)?» для рынков в целом и негосударственного (немуниципального) сектора</w:t>
      </w:r>
    </w:p>
    <w:p w:rsidR="00F20594" w:rsidRPr="00A67D51" w:rsidRDefault="00035790" w:rsidP="00F20594">
      <w:pPr>
        <w:rPr>
          <w:sz w:val="26"/>
          <w:szCs w:val="26"/>
        </w:rPr>
      </w:pPr>
      <w:r>
        <w:rPr>
          <w:noProof/>
        </w:rPr>
        <w:drawing>
          <wp:inline distT="0" distB="0" distL="0" distR="0">
            <wp:extent cx="5724525" cy="28098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2809875"/>
                    </a:xfrm>
                    <a:prstGeom prst="rect">
                      <a:avLst/>
                    </a:prstGeom>
                    <a:noFill/>
                    <a:ln>
                      <a:noFill/>
                    </a:ln>
                  </pic:spPr>
                </pic:pic>
              </a:graphicData>
            </a:graphic>
          </wp:inline>
        </w:drawing>
      </w:r>
    </w:p>
    <w:p w:rsidR="00F20594" w:rsidRPr="00A67D51" w:rsidRDefault="00F20594" w:rsidP="00F20594">
      <w:pPr>
        <w:ind w:firstLine="709"/>
        <w:jc w:val="both"/>
        <w:rPr>
          <w:sz w:val="12"/>
          <w:szCs w:val="12"/>
        </w:rPr>
      </w:pPr>
    </w:p>
    <w:p w:rsidR="00F20594" w:rsidRPr="00A67D51" w:rsidRDefault="00F20594" w:rsidP="00273C8E">
      <w:pPr>
        <w:spacing w:line="276" w:lineRule="auto"/>
        <w:ind w:firstLine="709"/>
        <w:jc w:val="both"/>
        <w:rPr>
          <w:sz w:val="26"/>
          <w:szCs w:val="26"/>
        </w:rPr>
      </w:pPr>
      <w:r w:rsidRPr="00A67D51">
        <w:rPr>
          <w:sz w:val="26"/>
          <w:szCs w:val="26"/>
        </w:rPr>
        <w:t>Относительно 2017 года отмечается улучшение восприятия цен в негосударственном секторе обследованных рынков, за исключением сферы медицинских услуг и торговли лекарственными препаратами.</w:t>
      </w:r>
    </w:p>
    <w:p w:rsidR="00F20594" w:rsidRPr="00A67D51" w:rsidRDefault="00F20594" w:rsidP="00F20594">
      <w:pPr>
        <w:ind w:firstLine="709"/>
        <w:jc w:val="right"/>
        <w:rPr>
          <w:b/>
        </w:rPr>
      </w:pPr>
    </w:p>
    <w:p w:rsidR="00F20594" w:rsidRPr="00A67D51" w:rsidRDefault="00F20594" w:rsidP="00F20594">
      <w:pPr>
        <w:jc w:val="center"/>
        <w:rPr>
          <w:b/>
          <w:sz w:val="26"/>
          <w:szCs w:val="26"/>
        </w:rPr>
      </w:pPr>
      <w:r w:rsidRPr="00A67D51">
        <w:rPr>
          <w:b/>
          <w:sz w:val="26"/>
          <w:szCs w:val="26"/>
        </w:rPr>
        <w:t>Средние оценки по вопросу «Считаете ли вы приемлемым соотношение цена/качество на следующие товары (услуги) в негосударственной (немуниципальной) сфере?»</w:t>
      </w:r>
    </w:p>
    <w:p w:rsidR="00F20594" w:rsidRPr="00A67D51" w:rsidRDefault="00035790" w:rsidP="009C17EA">
      <w:pPr>
        <w:pStyle w:val="10"/>
        <w:jc w:val="center"/>
        <w:rPr>
          <w:b/>
          <w:bCs/>
        </w:rPr>
      </w:pPr>
      <w:r>
        <w:rPr>
          <w:noProof/>
        </w:rPr>
        <w:drawing>
          <wp:inline distT="0" distB="0" distL="0" distR="0">
            <wp:extent cx="5010150" cy="25717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0150" cy="2571750"/>
                    </a:xfrm>
                    <a:prstGeom prst="rect">
                      <a:avLst/>
                    </a:prstGeom>
                    <a:noFill/>
                    <a:ln>
                      <a:noFill/>
                    </a:ln>
                  </pic:spPr>
                </pic:pic>
              </a:graphicData>
            </a:graphic>
          </wp:inline>
        </w:drawing>
      </w:r>
    </w:p>
    <w:p w:rsidR="007C069C" w:rsidRPr="00A67D51" w:rsidRDefault="00722AFA" w:rsidP="009C17EA">
      <w:pPr>
        <w:pStyle w:val="1"/>
      </w:pPr>
      <w:bookmarkStart w:id="32" w:name="_Toc2847310"/>
      <w:r w:rsidRPr="00A67D51">
        <w:lastRenderedPageBreak/>
        <w:t>3.2.3. Результаты проведенного ежегодного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Калужской области и деятельности по содействию развитию конкуренции в Калужской области</w:t>
      </w:r>
      <w:bookmarkEnd w:id="32"/>
    </w:p>
    <w:p w:rsidR="00EF427F" w:rsidRDefault="00EF427F" w:rsidP="00EF427F">
      <w:pPr>
        <w:spacing w:line="276" w:lineRule="auto"/>
        <w:ind w:firstLine="709"/>
        <w:jc w:val="both"/>
        <w:rPr>
          <w:sz w:val="26"/>
          <w:szCs w:val="26"/>
        </w:rPr>
      </w:pPr>
    </w:p>
    <w:p w:rsidR="00EF427F" w:rsidRDefault="00EF427F" w:rsidP="00EF427F">
      <w:pPr>
        <w:spacing w:line="276" w:lineRule="auto"/>
        <w:ind w:firstLine="709"/>
        <w:jc w:val="both"/>
        <w:rPr>
          <w:sz w:val="26"/>
          <w:szCs w:val="26"/>
        </w:rPr>
      </w:pPr>
      <w:r w:rsidRPr="00A65740">
        <w:rPr>
          <w:sz w:val="26"/>
          <w:szCs w:val="26"/>
        </w:rPr>
        <w:t>По данным проведенного исследования по всем субъектам предпринимательской деятельности качеств</w:t>
      </w:r>
      <w:r>
        <w:rPr>
          <w:sz w:val="26"/>
          <w:szCs w:val="26"/>
        </w:rPr>
        <w:t>о</w:t>
      </w:r>
      <w:r w:rsidRPr="00A65740">
        <w:rPr>
          <w:sz w:val="26"/>
          <w:szCs w:val="26"/>
        </w:rPr>
        <w:t xml:space="preserve"> официальной информации о состоянии конкуренции в Калужской области, размещаемой в сети Интернет</w:t>
      </w:r>
      <w:r>
        <w:rPr>
          <w:sz w:val="26"/>
          <w:szCs w:val="26"/>
        </w:rPr>
        <w:t xml:space="preserve">, оценивается как хорошее или умеренное двумя третями респондентов (57%). По сравнению с 2017 годом доля респондентов, оценивших качество информации как высокое существенно выросла, но увеличилось и количество недовольных качеством официальной информацией. </w:t>
      </w:r>
    </w:p>
    <w:p w:rsidR="00EF427F" w:rsidRDefault="00EF427F" w:rsidP="00EF427F">
      <w:pPr>
        <w:jc w:val="center"/>
        <w:rPr>
          <w:sz w:val="26"/>
          <w:szCs w:val="26"/>
        </w:rPr>
      </w:pPr>
    </w:p>
    <w:p w:rsidR="00EF427F" w:rsidRPr="00EF427F" w:rsidRDefault="00EF427F" w:rsidP="00EF427F">
      <w:pPr>
        <w:jc w:val="right"/>
        <w:rPr>
          <w:sz w:val="26"/>
          <w:szCs w:val="26"/>
        </w:rPr>
      </w:pPr>
    </w:p>
    <w:p w:rsidR="00EF427F" w:rsidRPr="00EF427F" w:rsidRDefault="00EF427F" w:rsidP="00EF427F">
      <w:pPr>
        <w:jc w:val="center"/>
        <w:rPr>
          <w:b/>
          <w:sz w:val="26"/>
          <w:szCs w:val="26"/>
        </w:rPr>
      </w:pPr>
      <w:r w:rsidRPr="00EF427F">
        <w:rPr>
          <w:b/>
          <w:sz w:val="26"/>
          <w:szCs w:val="26"/>
        </w:rPr>
        <w:t xml:space="preserve">Распределение ответов респондентов на вопрос </w:t>
      </w:r>
    </w:p>
    <w:p w:rsidR="00EF427F" w:rsidRPr="00EF427F" w:rsidRDefault="00EF427F" w:rsidP="00EF427F">
      <w:pPr>
        <w:jc w:val="center"/>
        <w:rPr>
          <w:b/>
          <w:sz w:val="26"/>
          <w:szCs w:val="26"/>
        </w:rPr>
      </w:pPr>
      <w:r w:rsidRPr="00EF427F">
        <w:rPr>
          <w:b/>
          <w:sz w:val="26"/>
          <w:szCs w:val="26"/>
        </w:rPr>
        <w:t>«Оцените качество официальной информации о состоянии конкуренции в Калужской области, размещаемой в сети</w:t>
      </w:r>
      <w:r w:rsidRPr="00EF427F">
        <w:rPr>
          <w:sz w:val="26"/>
          <w:szCs w:val="26"/>
        </w:rPr>
        <w:t xml:space="preserve"> </w:t>
      </w:r>
      <w:r w:rsidRPr="00EF427F">
        <w:rPr>
          <w:b/>
          <w:sz w:val="26"/>
          <w:szCs w:val="26"/>
        </w:rPr>
        <w:t xml:space="preserve">Интернет» </w:t>
      </w:r>
    </w:p>
    <w:p w:rsidR="00EF427F" w:rsidRPr="00A65740" w:rsidRDefault="00EF427F" w:rsidP="00EF427F">
      <w:pPr>
        <w:jc w:val="center"/>
        <w:rPr>
          <w:b/>
          <w:bCs/>
          <w:sz w:val="26"/>
          <w:szCs w:val="26"/>
        </w:rPr>
      </w:pPr>
    </w:p>
    <w:tbl>
      <w:tblPr>
        <w:tblW w:w="9928" w:type="dxa"/>
        <w:tblInd w:w="103" w:type="dxa"/>
        <w:tblLayout w:type="fixed"/>
        <w:tblLook w:val="0000" w:firstRow="0" w:lastRow="0" w:firstColumn="0" w:lastColumn="0" w:noHBand="0" w:noVBand="0"/>
      </w:tblPr>
      <w:tblGrid>
        <w:gridCol w:w="2165"/>
        <w:gridCol w:w="970"/>
        <w:gridCol w:w="970"/>
        <w:gridCol w:w="971"/>
        <w:gridCol w:w="970"/>
        <w:gridCol w:w="970"/>
        <w:gridCol w:w="971"/>
        <w:gridCol w:w="970"/>
        <w:gridCol w:w="971"/>
      </w:tblGrid>
      <w:tr w:rsidR="00EF427F" w:rsidTr="00EF427F">
        <w:trPr>
          <w:trHeight w:val="255"/>
        </w:trPr>
        <w:tc>
          <w:tcPr>
            <w:tcW w:w="2165" w:type="dxa"/>
            <w:vMerge w:val="restart"/>
            <w:tcBorders>
              <w:top w:val="single" w:sz="4" w:space="0" w:color="auto"/>
              <w:left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p>
          <w:p w:rsidR="00EF427F" w:rsidRPr="00EF427F" w:rsidRDefault="00EF427F" w:rsidP="00EF427F">
            <w:pPr>
              <w:jc w:val="center"/>
              <w:rPr>
                <w:sz w:val="22"/>
                <w:szCs w:val="20"/>
              </w:rPr>
            </w:pPr>
          </w:p>
        </w:tc>
        <w:tc>
          <w:tcPr>
            <w:tcW w:w="1940" w:type="dxa"/>
            <w:gridSpan w:val="2"/>
            <w:tcBorders>
              <w:top w:val="single" w:sz="4" w:space="0" w:color="auto"/>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Все предприятия</w:t>
            </w:r>
          </w:p>
        </w:tc>
        <w:tc>
          <w:tcPr>
            <w:tcW w:w="1941" w:type="dxa"/>
            <w:gridSpan w:val="2"/>
            <w:tcBorders>
              <w:top w:val="single" w:sz="4" w:space="0" w:color="auto"/>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малые</w:t>
            </w:r>
          </w:p>
        </w:tc>
        <w:tc>
          <w:tcPr>
            <w:tcW w:w="1941" w:type="dxa"/>
            <w:gridSpan w:val="2"/>
            <w:tcBorders>
              <w:top w:val="single" w:sz="4" w:space="0" w:color="auto"/>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средние</w:t>
            </w:r>
          </w:p>
        </w:tc>
        <w:tc>
          <w:tcPr>
            <w:tcW w:w="1941" w:type="dxa"/>
            <w:gridSpan w:val="2"/>
            <w:tcBorders>
              <w:top w:val="single" w:sz="4" w:space="0" w:color="auto"/>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крупные</w:t>
            </w:r>
          </w:p>
        </w:tc>
      </w:tr>
      <w:tr w:rsidR="00EF427F" w:rsidTr="00EF427F">
        <w:trPr>
          <w:trHeight w:val="255"/>
        </w:trPr>
        <w:tc>
          <w:tcPr>
            <w:tcW w:w="2165" w:type="dxa"/>
            <w:vMerge/>
            <w:tcBorders>
              <w:left w:val="single" w:sz="4" w:space="0" w:color="auto"/>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smartTag w:uri="urn:schemas-microsoft-com:office:smarttags" w:element="metricconverter">
              <w:smartTagPr>
                <w:attr w:name="ProductID" w:val="2017 г"/>
              </w:smartTagPr>
              <w:r w:rsidRPr="00EF427F">
                <w:rPr>
                  <w:sz w:val="22"/>
                  <w:szCs w:val="20"/>
                </w:rPr>
                <w:t>2017 г</w:t>
              </w:r>
            </w:smartTag>
            <w:r w:rsidRPr="00EF427F">
              <w:rPr>
                <w:sz w:val="22"/>
                <w:szCs w:val="20"/>
              </w:rPr>
              <w:t>.</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smartTag w:uri="urn:schemas-microsoft-com:office:smarttags" w:element="metricconverter">
              <w:smartTagPr>
                <w:attr w:name="ProductID" w:val="2018 г"/>
              </w:smartTagPr>
              <w:r w:rsidRPr="00EF427F">
                <w:rPr>
                  <w:sz w:val="22"/>
                  <w:szCs w:val="20"/>
                </w:rPr>
                <w:t>2018 г</w:t>
              </w:r>
            </w:smartTag>
            <w:r w:rsidRPr="00EF427F">
              <w:rPr>
                <w:sz w:val="22"/>
                <w:szCs w:val="20"/>
              </w:rPr>
              <w:t>.</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smartTag w:uri="urn:schemas-microsoft-com:office:smarttags" w:element="metricconverter">
              <w:smartTagPr>
                <w:attr w:name="ProductID" w:val="2017 г"/>
              </w:smartTagPr>
              <w:r w:rsidRPr="00EF427F">
                <w:rPr>
                  <w:sz w:val="22"/>
                  <w:szCs w:val="20"/>
                </w:rPr>
                <w:t>2017 г</w:t>
              </w:r>
            </w:smartTag>
            <w:r w:rsidRPr="00EF427F">
              <w:rPr>
                <w:sz w:val="22"/>
                <w:szCs w:val="20"/>
              </w:rPr>
              <w:t>.</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smartTag w:uri="urn:schemas-microsoft-com:office:smarttags" w:element="metricconverter">
              <w:smartTagPr>
                <w:attr w:name="ProductID" w:val="2018 г"/>
              </w:smartTagPr>
              <w:r w:rsidRPr="00EF427F">
                <w:rPr>
                  <w:sz w:val="22"/>
                  <w:szCs w:val="20"/>
                </w:rPr>
                <w:t>2018 г</w:t>
              </w:r>
            </w:smartTag>
            <w:r w:rsidRPr="00EF427F">
              <w:rPr>
                <w:sz w:val="22"/>
                <w:szCs w:val="20"/>
              </w:rPr>
              <w:t>.</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smartTag w:uri="urn:schemas-microsoft-com:office:smarttags" w:element="metricconverter">
              <w:smartTagPr>
                <w:attr w:name="ProductID" w:val="2017 г"/>
              </w:smartTagPr>
              <w:r w:rsidRPr="00EF427F">
                <w:rPr>
                  <w:sz w:val="22"/>
                  <w:szCs w:val="20"/>
                </w:rPr>
                <w:t>2017 г</w:t>
              </w:r>
            </w:smartTag>
            <w:r w:rsidRPr="00EF427F">
              <w:rPr>
                <w:sz w:val="22"/>
                <w:szCs w:val="20"/>
              </w:rPr>
              <w:t>.</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smartTag w:uri="urn:schemas-microsoft-com:office:smarttags" w:element="metricconverter">
              <w:smartTagPr>
                <w:attr w:name="ProductID" w:val="2018 г"/>
              </w:smartTagPr>
              <w:r w:rsidRPr="00EF427F">
                <w:rPr>
                  <w:sz w:val="22"/>
                  <w:szCs w:val="20"/>
                </w:rPr>
                <w:t>2018 г</w:t>
              </w:r>
            </w:smartTag>
            <w:r w:rsidRPr="00EF427F">
              <w:rPr>
                <w:sz w:val="22"/>
                <w:szCs w:val="20"/>
              </w:rPr>
              <w:t>.</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smartTag w:uri="urn:schemas-microsoft-com:office:smarttags" w:element="metricconverter">
              <w:smartTagPr>
                <w:attr w:name="ProductID" w:val="2017 г"/>
              </w:smartTagPr>
              <w:r w:rsidRPr="00EF427F">
                <w:rPr>
                  <w:sz w:val="22"/>
                  <w:szCs w:val="20"/>
                </w:rPr>
                <w:t>2017 г</w:t>
              </w:r>
            </w:smartTag>
            <w:r w:rsidRPr="00EF427F">
              <w:rPr>
                <w:sz w:val="22"/>
                <w:szCs w:val="20"/>
              </w:rPr>
              <w:t>.</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smartTag w:uri="urn:schemas-microsoft-com:office:smarttags" w:element="metricconverter">
              <w:smartTagPr>
                <w:attr w:name="ProductID" w:val="2018 г"/>
              </w:smartTagPr>
              <w:r w:rsidRPr="00EF427F">
                <w:rPr>
                  <w:sz w:val="22"/>
                  <w:szCs w:val="20"/>
                </w:rPr>
                <w:t>2018 г</w:t>
              </w:r>
            </w:smartTag>
            <w:r w:rsidRPr="00EF427F">
              <w:rPr>
                <w:sz w:val="22"/>
                <w:szCs w:val="20"/>
              </w:rPr>
              <w:t>.</w:t>
            </w:r>
          </w:p>
        </w:tc>
      </w:tr>
      <w:tr w:rsidR="00EF427F" w:rsidTr="00EF427F">
        <w:trPr>
          <w:trHeight w:val="255"/>
        </w:trPr>
        <w:tc>
          <w:tcPr>
            <w:tcW w:w="2165" w:type="dxa"/>
            <w:tcBorders>
              <w:top w:val="nil"/>
              <w:left w:val="single" w:sz="4" w:space="0" w:color="auto"/>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Высокое</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12%</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21%</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11%</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12%</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0%</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11%</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21%</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0%</w:t>
            </w:r>
          </w:p>
        </w:tc>
      </w:tr>
      <w:tr w:rsidR="00EF427F" w:rsidTr="00EF427F">
        <w:trPr>
          <w:trHeight w:val="255"/>
        </w:trPr>
        <w:tc>
          <w:tcPr>
            <w:tcW w:w="2165" w:type="dxa"/>
            <w:tcBorders>
              <w:top w:val="nil"/>
              <w:left w:val="single" w:sz="4" w:space="0" w:color="auto"/>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Умеренное</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55%</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36%</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56%</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55%</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56%</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56%</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36%</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56%</w:t>
            </w:r>
          </w:p>
        </w:tc>
      </w:tr>
      <w:tr w:rsidR="00EF427F" w:rsidTr="00EF427F">
        <w:trPr>
          <w:trHeight w:val="255"/>
        </w:trPr>
        <w:tc>
          <w:tcPr>
            <w:tcW w:w="2165" w:type="dxa"/>
            <w:tcBorders>
              <w:top w:val="nil"/>
              <w:left w:val="single" w:sz="4" w:space="0" w:color="auto"/>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Низкое</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23%</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29%</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21%</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23%</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33%</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21%</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29%</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33%</w:t>
            </w:r>
          </w:p>
        </w:tc>
      </w:tr>
      <w:tr w:rsidR="00EF427F" w:rsidTr="00EF427F">
        <w:trPr>
          <w:trHeight w:val="255"/>
        </w:trPr>
        <w:tc>
          <w:tcPr>
            <w:tcW w:w="2165" w:type="dxa"/>
            <w:tcBorders>
              <w:top w:val="nil"/>
              <w:left w:val="single" w:sz="4" w:space="0" w:color="auto"/>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Затрудняюсь ответить</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11%</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14%</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11%</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11%</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11%</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11%</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14%</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11%</w:t>
            </w:r>
          </w:p>
        </w:tc>
      </w:tr>
    </w:tbl>
    <w:p w:rsidR="00B766B6" w:rsidRPr="00A67D51" w:rsidRDefault="00B766B6" w:rsidP="00B766B6">
      <w:pPr>
        <w:ind w:firstLine="709"/>
        <w:jc w:val="both"/>
      </w:pPr>
    </w:p>
    <w:p w:rsidR="00EF427F" w:rsidRDefault="00EF427F" w:rsidP="009C17EA">
      <w:pPr>
        <w:spacing w:line="276" w:lineRule="auto"/>
        <w:ind w:firstLine="709"/>
        <w:jc w:val="both"/>
        <w:rPr>
          <w:bCs/>
          <w:sz w:val="26"/>
          <w:szCs w:val="26"/>
        </w:rPr>
      </w:pPr>
    </w:p>
    <w:p w:rsidR="00EF427F" w:rsidRPr="00EF427F" w:rsidRDefault="00EF427F" w:rsidP="00EF427F">
      <w:pPr>
        <w:pStyle w:val="1"/>
      </w:pPr>
      <w:bookmarkStart w:id="33" w:name="_Toc2847311"/>
      <w:r>
        <w:t xml:space="preserve">3.2.4 </w:t>
      </w:r>
      <w:r w:rsidRPr="00EF427F">
        <w:t>Результаты проведенного ежегодного мониторинга деятельности субъектов</w:t>
      </w:r>
      <w:bookmarkEnd w:id="33"/>
      <w:r w:rsidRPr="00EF427F">
        <w:t xml:space="preserve"> </w:t>
      </w:r>
    </w:p>
    <w:p w:rsidR="00EF427F" w:rsidRDefault="00EF427F" w:rsidP="00EF427F">
      <w:pPr>
        <w:pStyle w:val="1"/>
      </w:pPr>
      <w:bookmarkStart w:id="34" w:name="_Toc2847312"/>
      <w:r w:rsidRPr="00EF427F">
        <w:t>естественных монополий на территории Калужской области</w:t>
      </w:r>
      <w:bookmarkEnd w:id="34"/>
    </w:p>
    <w:p w:rsidR="00EF427F" w:rsidRPr="00EF427F" w:rsidRDefault="00EF427F" w:rsidP="00EF427F"/>
    <w:p w:rsidR="00F20594" w:rsidRPr="00A67D51" w:rsidRDefault="00F20594" w:rsidP="009C17EA">
      <w:pPr>
        <w:spacing w:line="276" w:lineRule="auto"/>
        <w:ind w:firstLine="709"/>
        <w:jc w:val="both"/>
        <w:rPr>
          <w:bCs/>
          <w:sz w:val="26"/>
          <w:szCs w:val="26"/>
        </w:rPr>
      </w:pPr>
      <w:r w:rsidRPr="00A67D51">
        <w:rPr>
          <w:bCs/>
          <w:sz w:val="26"/>
          <w:szCs w:val="26"/>
        </w:rPr>
        <w:t xml:space="preserve">По результатам анализа степени влияния на предпринимательскую деятельность в целом со стороны естественных монополий большинство (71%) участников исследования оценили такое влияние как умеренное. 15% респондентов оценивают влияние естественных монополий на свой бизнес как высокое, 14% говорят о слабом влиянии естественных монополий. Усредненная оценка по трехбалльной шкале (где 3 балла – «высокое влияние», 1 балл – «низкое») – 2,0, что также можно расценивать как характеристику умеренного влияния на рынки со стороны естественных монополий. </w:t>
      </w:r>
    </w:p>
    <w:p w:rsidR="00F20594" w:rsidRPr="00A67D51" w:rsidRDefault="00F20594" w:rsidP="009C17EA">
      <w:pPr>
        <w:spacing w:line="276" w:lineRule="auto"/>
        <w:ind w:firstLine="709"/>
        <w:jc w:val="both"/>
        <w:rPr>
          <w:bCs/>
          <w:sz w:val="26"/>
          <w:szCs w:val="26"/>
        </w:rPr>
      </w:pPr>
      <w:r w:rsidRPr="00A67D51">
        <w:rPr>
          <w:bCs/>
          <w:sz w:val="26"/>
          <w:szCs w:val="26"/>
        </w:rPr>
        <w:t>В разрезе отдельных рынков услуг естественных монополий наиболее высоко, как и в предыдущие годы, оценивается влияние поставщиков услуг электроснабжения, ниже других – газоснабжения и услуг по сбору, сортировке и переработке твердых коммунальных отходов.</w:t>
      </w:r>
    </w:p>
    <w:p w:rsidR="00F20594" w:rsidRPr="009C17EA" w:rsidRDefault="00F20594" w:rsidP="00F20594">
      <w:pPr>
        <w:jc w:val="right"/>
        <w:rPr>
          <w:sz w:val="26"/>
          <w:szCs w:val="26"/>
        </w:rPr>
      </w:pPr>
    </w:p>
    <w:p w:rsidR="00F20594" w:rsidRPr="009C17EA" w:rsidRDefault="00F20594" w:rsidP="00F20594">
      <w:pPr>
        <w:jc w:val="center"/>
        <w:rPr>
          <w:b/>
          <w:sz w:val="26"/>
          <w:szCs w:val="26"/>
        </w:rPr>
      </w:pPr>
      <w:r w:rsidRPr="009C17EA">
        <w:rPr>
          <w:b/>
          <w:sz w:val="26"/>
          <w:szCs w:val="26"/>
        </w:rPr>
        <w:t xml:space="preserve">Оценки респондентов по вопросу «Оцените степень влияния </w:t>
      </w:r>
    </w:p>
    <w:p w:rsidR="00F20594" w:rsidRPr="009C17EA" w:rsidRDefault="00F20594" w:rsidP="00F20594">
      <w:pPr>
        <w:jc w:val="center"/>
        <w:rPr>
          <w:b/>
          <w:sz w:val="26"/>
          <w:szCs w:val="26"/>
        </w:rPr>
      </w:pPr>
      <w:r w:rsidRPr="009C17EA">
        <w:rPr>
          <w:b/>
          <w:sz w:val="26"/>
          <w:szCs w:val="26"/>
        </w:rPr>
        <w:t xml:space="preserve">на вашу деятельность со стороны естественных монополий» </w:t>
      </w:r>
    </w:p>
    <w:p w:rsidR="00F20594" w:rsidRPr="009C17EA" w:rsidRDefault="00F20594" w:rsidP="00F20594">
      <w:pPr>
        <w:jc w:val="center"/>
        <w:rPr>
          <w:b/>
          <w:sz w:val="26"/>
          <w:szCs w:val="26"/>
        </w:rPr>
      </w:pPr>
      <w:r w:rsidRPr="009C17EA">
        <w:rPr>
          <w:b/>
          <w:sz w:val="26"/>
          <w:szCs w:val="26"/>
        </w:rPr>
        <w:t>(средний балл по 3-балльной шкале)</w:t>
      </w:r>
    </w:p>
    <w:p w:rsidR="00F20594" w:rsidRPr="00A67D51" w:rsidRDefault="00F20594" w:rsidP="00F20594">
      <w:pPr>
        <w:ind w:firstLine="709"/>
        <w:jc w:val="both"/>
        <w:rPr>
          <w:bCs/>
          <w:sz w:val="12"/>
          <w:szCs w:val="12"/>
        </w:rPr>
      </w:pPr>
    </w:p>
    <w:tbl>
      <w:tblPr>
        <w:tblW w:w="9761" w:type="dxa"/>
        <w:tblLayout w:type="fixed"/>
        <w:tblLook w:val="0000" w:firstRow="0" w:lastRow="0" w:firstColumn="0" w:lastColumn="0" w:noHBand="0" w:noVBand="0"/>
      </w:tblPr>
      <w:tblGrid>
        <w:gridCol w:w="2700"/>
        <w:gridCol w:w="882"/>
        <w:gridCol w:w="883"/>
        <w:gridCol w:w="882"/>
        <w:gridCol w:w="883"/>
        <w:gridCol w:w="883"/>
        <w:gridCol w:w="882"/>
        <w:gridCol w:w="883"/>
        <w:gridCol w:w="883"/>
      </w:tblGrid>
      <w:tr w:rsidR="00F20594" w:rsidRPr="00A67D51" w:rsidTr="009C17EA">
        <w:trPr>
          <w:trHeight w:val="255"/>
        </w:trPr>
        <w:tc>
          <w:tcPr>
            <w:tcW w:w="2700" w:type="dxa"/>
            <w:vMerge w:val="restart"/>
            <w:tcBorders>
              <w:top w:val="single" w:sz="4" w:space="0" w:color="auto"/>
              <w:left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lastRenderedPageBreak/>
              <w:t> </w:t>
            </w:r>
          </w:p>
          <w:p w:rsidR="00F20594" w:rsidRPr="00A67D51" w:rsidRDefault="00F20594" w:rsidP="00205089">
            <w:pPr>
              <w:rPr>
                <w:sz w:val="20"/>
                <w:szCs w:val="20"/>
              </w:rPr>
            </w:pPr>
            <w:r w:rsidRPr="00A67D51">
              <w:rPr>
                <w:sz w:val="20"/>
                <w:szCs w:val="20"/>
              </w:rPr>
              <w:t> </w:t>
            </w:r>
          </w:p>
        </w:tc>
        <w:tc>
          <w:tcPr>
            <w:tcW w:w="176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Все предприятия </w:t>
            </w:r>
          </w:p>
        </w:tc>
        <w:tc>
          <w:tcPr>
            <w:tcW w:w="176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малые </w:t>
            </w:r>
          </w:p>
        </w:tc>
        <w:tc>
          <w:tcPr>
            <w:tcW w:w="176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средние </w:t>
            </w:r>
          </w:p>
        </w:tc>
        <w:tc>
          <w:tcPr>
            <w:tcW w:w="1766"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крупные </w:t>
            </w:r>
          </w:p>
        </w:tc>
      </w:tr>
      <w:tr w:rsidR="00F20594" w:rsidRPr="00A67D51" w:rsidTr="009C17EA">
        <w:trPr>
          <w:trHeight w:val="255"/>
        </w:trPr>
        <w:tc>
          <w:tcPr>
            <w:tcW w:w="2700" w:type="dxa"/>
            <w:vMerge/>
            <w:tcBorders>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r>
      <w:tr w:rsidR="00F20594" w:rsidRPr="00A67D51" w:rsidTr="009C17EA">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Степень влияния естественных монополий (общая оценка)</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2,08</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2,08</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2,02</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1,50</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2,25</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r>
      <w:tr w:rsidR="00F20594" w:rsidRPr="00A67D51" w:rsidTr="009C17EA">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Электроснабжение</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2,33</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2,12</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2,33</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2,09</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2,50</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2,11</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2,20</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2,44</w:t>
            </w:r>
          </w:p>
        </w:tc>
      </w:tr>
      <w:tr w:rsidR="00F20594" w:rsidRPr="00A67D51" w:rsidTr="009C17EA">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Отопление</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2,20</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2,21</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2,13</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r>
      <w:tr w:rsidR="00F20594" w:rsidRPr="00A67D51" w:rsidTr="009C17EA">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Водоснабжение</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2,03</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1,97</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2,03</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1,97</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1,88</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1,89</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r>
      <w:tr w:rsidR="00F20594" w:rsidRPr="00A67D51" w:rsidTr="009C17EA">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Газоснабжение</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1,93</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1,96</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1,93</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1,94</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1,88</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1,89</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2,20</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2,13</w:t>
            </w:r>
          </w:p>
        </w:tc>
      </w:tr>
      <w:tr w:rsidR="00F20594" w:rsidRPr="00A67D51" w:rsidTr="009C17EA">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Услуги по сбору, сортировке и переработке твердых коммунальных отходов</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2,03</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1,96</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2,03</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1,95</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1,88</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1,89</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2,40</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r>
    </w:tbl>
    <w:p w:rsidR="00F20594" w:rsidRPr="00A67D51" w:rsidRDefault="00F20594" w:rsidP="00F20594">
      <w:pPr>
        <w:jc w:val="both"/>
        <w:rPr>
          <w:bCs/>
          <w:sz w:val="26"/>
          <w:szCs w:val="26"/>
        </w:rPr>
      </w:pPr>
    </w:p>
    <w:p w:rsidR="00F20594" w:rsidRPr="00A67D51" w:rsidRDefault="00F20594" w:rsidP="009C17EA">
      <w:pPr>
        <w:spacing w:line="276" w:lineRule="auto"/>
        <w:ind w:firstLine="709"/>
        <w:jc w:val="both"/>
        <w:rPr>
          <w:bCs/>
          <w:sz w:val="26"/>
          <w:szCs w:val="26"/>
        </w:rPr>
      </w:pPr>
      <w:r w:rsidRPr="00A67D51">
        <w:rPr>
          <w:bCs/>
          <w:sz w:val="26"/>
          <w:szCs w:val="26"/>
        </w:rPr>
        <w:t>В ходе исследования респондентам было предложено оценить качество услуг естественных монополий по трехбалльной шкале (1 – «неприемлемо», 2 – «приемлемо», 3 – «полностью устраивает»). В целом по выборке качество услуг естественных монополий оценивается как приемлемое. Средние оценки по отдельным видам услуг в 2018 году остаются на том же уровне, что и в 2017 году.</w:t>
      </w:r>
    </w:p>
    <w:p w:rsidR="00F20594" w:rsidRPr="00A67D51" w:rsidRDefault="00F20594" w:rsidP="00F20594">
      <w:pPr>
        <w:ind w:firstLine="709"/>
        <w:jc w:val="both"/>
        <w:rPr>
          <w:bCs/>
          <w:sz w:val="12"/>
          <w:szCs w:val="12"/>
        </w:rPr>
      </w:pPr>
    </w:p>
    <w:p w:rsidR="00F20594" w:rsidRPr="00A67D51" w:rsidRDefault="00F20594" w:rsidP="00F20594">
      <w:pPr>
        <w:jc w:val="right"/>
        <w:rPr>
          <w:sz w:val="12"/>
          <w:szCs w:val="12"/>
        </w:rPr>
      </w:pPr>
    </w:p>
    <w:p w:rsidR="00F20594" w:rsidRPr="009C17EA" w:rsidRDefault="00F20594" w:rsidP="00F20594">
      <w:pPr>
        <w:jc w:val="center"/>
        <w:rPr>
          <w:bCs/>
          <w:sz w:val="26"/>
          <w:szCs w:val="26"/>
        </w:rPr>
      </w:pPr>
      <w:r w:rsidRPr="009C17EA">
        <w:rPr>
          <w:b/>
          <w:sz w:val="26"/>
          <w:szCs w:val="26"/>
        </w:rPr>
        <w:t>Оценки респондентов по вопросу «Оцените качество услуг естественных монополий в Калужской области» (средний балл по 3-балльной шкале)</w:t>
      </w:r>
    </w:p>
    <w:p w:rsidR="00F20594" w:rsidRPr="00A67D51" w:rsidRDefault="00F20594" w:rsidP="00F20594"/>
    <w:tbl>
      <w:tblPr>
        <w:tblW w:w="9720" w:type="dxa"/>
        <w:tblInd w:w="-72" w:type="dxa"/>
        <w:tblLayout w:type="fixed"/>
        <w:tblLook w:val="0000" w:firstRow="0" w:lastRow="0" w:firstColumn="0" w:lastColumn="0" w:noHBand="0" w:noVBand="0"/>
      </w:tblPr>
      <w:tblGrid>
        <w:gridCol w:w="2700"/>
        <w:gridCol w:w="877"/>
        <w:gridCol w:w="878"/>
        <w:gridCol w:w="877"/>
        <w:gridCol w:w="878"/>
        <w:gridCol w:w="877"/>
        <w:gridCol w:w="878"/>
        <w:gridCol w:w="877"/>
        <w:gridCol w:w="878"/>
      </w:tblGrid>
      <w:tr w:rsidR="00F20594" w:rsidRPr="00A67D51" w:rsidTr="00205089">
        <w:trPr>
          <w:trHeight w:val="255"/>
        </w:trPr>
        <w:tc>
          <w:tcPr>
            <w:tcW w:w="2700" w:type="dxa"/>
            <w:vMerge w:val="restart"/>
            <w:tcBorders>
              <w:top w:val="single" w:sz="4" w:space="0" w:color="auto"/>
              <w:left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 </w:t>
            </w:r>
          </w:p>
          <w:p w:rsidR="00F20594" w:rsidRPr="00A67D51" w:rsidRDefault="00F20594" w:rsidP="00205089">
            <w:pPr>
              <w:rPr>
                <w:sz w:val="20"/>
                <w:szCs w:val="20"/>
              </w:rPr>
            </w:pPr>
            <w:r w:rsidRPr="00A67D51">
              <w:rPr>
                <w:sz w:val="20"/>
                <w:szCs w:val="20"/>
              </w:rPr>
              <w:t> </w:t>
            </w:r>
          </w:p>
        </w:tc>
        <w:tc>
          <w:tcPr>
            <w:tcW w:w="175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Все предприятия </w:t>
            </w:r>
          </w:p>
        </w:tc>
        <w:tc>
          <w:tcPr>
            <w:tcW w:w="175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малые </w:t>
            </w:r>
          </w:p>
        </w:tc>
        <w:tc>
          <w:tcPr>
            <w:tcW w:w="175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средние </w:t>
            </w:r>
          </w:p>
        </w:tc>
        <w:tc>
          <w:tcPr>
            <w:tcW w:w="175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крупные </w:t>
            </w:r>
          </w:p>
        </w:tc>
      </w:tr>
      <w:tr w:rsidR="00F20594" w:rsidRPr="00A67D51" w:rsidTr="00205089">
        <w:trPr>
          <w:trHeight w:val="255"/>
        </w:trPr>
        <w:tc>
          <w:tcPr>
            <w:tcW w:w="2700" w:type="dxa"/>
            <w:vMerge/>
            <w:tcBorders>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Качество услуг естественных монополий (общая оценка)</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2,04</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2,03</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2,03</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Электроснабжение</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2,04</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2,02</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2,04</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Отопление</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2,01</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2,01</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2,19</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Водоснабжение</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2,05</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2,19</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Газоснабжение</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2,12</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2,04</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2,12</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2,05</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Услуги по сбору, сортировке и переработке твердых коммунальных отходов</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2,08</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2,04</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2,08</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2,04</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r>
    </w:tbl>
    <w:p w:rsidR="00F20594" w:rsidRPr="00A67D51" w:rsidRDefault="00F20594" w:rsidP="00F20594"/>
    <w:p w:rsidR="00F20594" w:rsidRPr="00A67D51" w:rsidRDefault="00F20594" w:rsidP="009C17EA">
      <w:pPr>
        <w:spacing w:line="276" w:lineRule="auto"/>
        <w:ind w:firstLine="709"/>
        <w:jc w:val="both"/>
        <w:rPr>
          <w:bCs/>
          <w:sz w:val="26"/>
          <w:szCs w:val="26"/>
        </w:rPr>
      </w:pPr>
      <w:r w:rsidRPr="00A67D51">
        <w:rPr>
          <w:bCs/>
          <w:sz w:val="26"/>
          <w:szCs w:val="26"/>
        </w:rPr>
        <w:t>Стоимость услуг естественных монополий оценена ниже приемлемого уровня, однако лучше, чем в 2017 году. При этом наихудшие оценки предприниматели дали стоимости услуг электроснабжения, наилучшие  – стоимости газоснабжения.</w:t>
      </w:r>
    </w:p>
    <w:p w:rsidR="00F20594" w:rsidRPr="00A67D51" w:rsidRDefault="00F20594" w:rsidP="00F20594">
      <w:pPr>
        <w:ind w:firstLine="709"/>
        <w:jc w:val="both"/>
        <w:rPr>
          <w:bCs/>
          <w:sz w:val="12"/>
          <w:szCs w:val="12"/>
        </w:rPr>
      </w:pPr>
    </w:p>
    <w:p w:rsidR="00F20594" w:rsidRPr="00A67D51" w:rsidRDefault="00F20594" w:rsidP="00F20594">
      <w:pPr>
        <w:jc w:val="right"/>
        <w:rPr>
          <w:sz w:val="12"/>
          <w:szCs w:val="12"/>
        </w:rPr>
      </w:pPr>
    </w:p>
    <w:p w:rsidR="00F20594" w:rsidRPr="009C17EA" w:rsidRDefault="00F20594" w:rsidP="00F20594">
      <w:pPr>
        <w:jc w:val="center"/>
        <w:rPr>
          <w:bCs/>
          <w:sz w:val="26"/>
          <w:szCs w:val="26"/>
        </w:rPr>
      </w:pPr>
      <w:r w:rsidRPr="009C17EA">
        <w:rPr>
          <w:b/>
          <w:sz w:val="26"/>
          <w:szCs w:val="26"/>
        </w:rPr>
        <w:t>Оценки респондентов по вопросу «Оцените стоимость услуг естественных монополий в Калужской области» (средний балл по 3-балльной шкале)</w:t>
      </w:r>
    </w:p>
    <w:p w:rsidR="00F20594" w:rsidRPr="00A67D51" w:rsidRDefault="00F20594" w:rsidP="00F20594">
      <w:pPr>
        <w:ind w:firstLine="709"/>
        <w:jc w:val="both"/>
        <w:rPr>
          <w:sz w:val="12"/>
          <w:szCs w:val="12"/>
        </w:rPr>
      </w:pPr>
    </w:p>
    <w:tbl>
      <w:tblPr>
        <w:tblW w:w="9720" w:type="dxa"/>
        <w:tblInd w:w="-72" w:type="dxa"/>
        <w:tblLayout w:type="fixed"/>
        <w:tblLook w:val="0000" w:firstRow="0" w:lastRow="0" w:firstColumn="0" w:lastColumn="0" w:noHBand="0" w:noVBand="0"/>
      </w:tblPr>
      <w:tblGrid>
        <w:gridCol w:w="2700"/>
        <w:gridCol w:w="877"/>
        <w:gridCol w:w="878"/>
        <w:gridCol w:w="877"/>
        <w:gridCol w:w="878"/>
        <w:gridCol w:w="877"/>
        <w:gridCol w:w="878"/>
        <w:gridCol w:w="877"/>
        <w:gridCol w:w="878"/>
      </w:tblGrid>
      <w:tr w:rsidR="00F20594" w:rsidRPr="00A67D51" w:rsidTr="00205089">
        <w:trPr>
          <w:trHeight w:val="255"/>
        </w:trPr>
        <w:tc>
          <w:tcPr>
            <w:tcW w:w="2700" w:type="dxa"/>
            <w:vMerge w:val="restart"/>
            <w:tcBorders>
              <w:top w:val="single" w:sz="4" w:space="0" w:color="auto"/>
              <w:left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 </w:t>
            </w:r>
          </w:p>
          <w:p w:rsidR="00F20594" w:rsidRPr="00A67D51" w:rsidRDefault="00F20594" w:rsidP="00205089">
            <w:pPr>
              <w:rPr>
                <w:sz w:val="20"/>
                <w:szCs w:val="20"/>
              </w:rPr>
            </w:pPr>
            <w:r w:rsidRPr="00A67D51">
              <w:rPr>
                <w:sz w:val="20"/>
                <w:szCs w:val="20"/>
              </w:rPr>
              <w:t> </w:t>
            </w:r>
          </w:p>
        </w:tc>
        <w:tc>
          <w:tcPr>
            <w:tcW w:w="175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Все предприятия </w:t>
            </w:r>
          </w:p>
        </w:tc>
        <w:tc>
          <w:tcPr>
            <w:tcW w:w="175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малые </w:t>
            </w:r>
          </w:p>
        </w:tc>
        <w:tc>
          <w:tcPr>
            <w:tcW w:w="175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средние </w:t>
            </w:r>
          </w:p>
        </w:tc>
        <w:tc>
          <w:tcPr>
            <w:tcW w:w="175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крупные </w:t>
            </w:r>
          </w:p>
        </w:tc>
      </w:tr>
      <w:tr w:rsidR="00F20594" w:rsidRPr="00A67D51" w:rsidTr="00205089">
        <w:trPr>
          <w:trHeight w:val="255"/>
        </w:trPr>
        <w:tc>
          <w:tcPr>
            <w:tcW w:w="2700" w:type="dxa"/>
            <w:vMerge/>
            <w:tcBorders>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Стоимость услуг естественных монополий (общая оценка)</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1,78</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1,92</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1,79</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1,92</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1,79</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1,89</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1,93</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Электроснабжение</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1,71</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1,88</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1,72</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1,87</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1,72</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1,78</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Отопление</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1,89</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1,89</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1,88</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1,89</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1,89</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Водоснабжение</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1,97</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2,01</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1,96</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2,01</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1,96</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Газоснабжение</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1,98</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2,02</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1,97</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2,02</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1,97</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Услуги по сбору, сортировке и переработке твердых коммунальных отходов</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2,01</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2,02</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1,94</w:t>
            </w:r>
          </w:p>
        </w:tc>
      </w:tr>
    </w:tbl>
    <w:p w:rsidR="00F20594" w:rsidRPr="00A67D51" w:rsidRDefault="00F20594" w:rsidP="00F20594">
      <w:pPr>
        <w:ind w:firstLine="709"/>
        <w:jc w:val="both"/>
        <w:rPr>
          <w:sz w:val="12"/>
          <w:szCs w:val="12"/>
        </w:rPr>
      </w:pPr>
    </w:p>
    <w:p w:rsidR="00F20594" w:rsidRPr="00A67D51" w:rsidRDefault="00F20594" w:rsidP="009C17EA">
      <w:pPr>
        <w:spacing w:line="276" w:lineRule="auto"/>
        <w:ind w:firstLine="709"/>
        <w:jc w:val="both"/>
        <w:rPr>
          <w:bCs/>
          <w:sz w:val="26"/>
          <w:szCs w:val="26"/>
        </w:rPr>
      </w:pPr>
      <w:r w:rsidRPr="00A67D51">
        <w:rPr>
          <w:bCs/>
          <w:sz w:val="26"/>
          <w:szCs w:val="26"/>
        </w:rPr>
        <w:lastRenderedPageBreak/>
        <w:t>Сроки подключения услуг естественных монополий оцениваются как приемлемые. При этом, по сравнению с 2017 годом наблюдается определенное снижение оценок данного показателя.</w:t>
      </w:r>
    </w:p>
    <w:p w:rsidR="00F20594" w:rsidRPr="00A67D51" w:rsidRDefault="00F20594" w:rsidP="00F20594">
      <w:pPr>
        <w:jc w:val="right"/>
        <w:rPr>
          <w:b/>
        </w:rPr>
      </w:pPr>
    </w:p>
    <w:p w:rsidR="00F20594" w:rsidRPr="009C17EA" w:rsidRDefault="00F20594" w:rsidP="00F20594">
      <w:pPr>
        <w:jc w:val="center"/>
        <w:rPr>
          <w:bCs/>
          <w:sz w:val="26"/>
          <w:szCs w:val="26"/>
        </w:rPr>
      </w:pPr>
      <w:r w:rsidRPr="009C17EA">
        <w:rPr>
          <w:b/>
          <w:sz w:val="26"/>
          <w:szCs w:val="26"/>
        </w:rPr>
        <w:t>Оценки респондентов по вопросу «Оцените сроки подключения услуг естественных монополий в Калужской области» (средний балл по 3-балльной шкале)</w:t>
      </w:r>
    </w:p>
    <w:p w:rsidR="00F20594" w:rsidRPr="00A67D51" w:rsidRDefault="00F20594" w:rsidP="00F20594">
      <w:pPr>
        <w:ind w:firstLine="709"/>
        <w:jc w:val="both"/>
      </w:pPr>
    </w:p>
    <w:tbl>
      <w:tblPr>
        <w:tblW w:w="9720" w:type="dxa"/>
        <w:tblInd w:w="-72" w:type="dxa"/>
        <w:tblLayout w:type="fixed"/>
        <w:tblLook w:val="0000" w:firstRow="0" w:lastRow="0" w:firstColumn="0" w:lastColumn="0" w:noHBand="0" w:noVBand="0"/>
      </w:tblPr>
      <w:tblGrid>
        <w:gridCol w:w="2700"/>
        <w:gridCol w:w="877"/>
        <w:gridCol w:w="878"/>
        <w:gridCol w:w="877"/>
        <w:gridCol w:w="878"/>
        <w:gridCol w:w="877"/>
        <w:gridCol w:w="878"/>
        <w:gridCol w:w="877"/>
        <w:gridCol w:w="878"/>
      </w:tblGrid>
      <w:tr w:rsidR="00F20594" w:rsidRPr="00A67D51" w:rsidTr="00205089">
        <w:trPr>
          <w:trHeight w:val="255"/>
        </w:trPr>
        <w:tc>
          <w:tcPr>
            <w:tcW w:w="2700" w:type="dxa"/>
            <w:vMerge w:val="restart"/>
            <w:tcBorders>
              <w:top w:val="single" w:sz="4" w:space="0" w:color="auto"/>
              <w:left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 </w:t>
            </w:r>
          </w:p>
          <w:p w:rsidR="00F20594" w:rsidRPr="00A67D51" w:rsidRDefault="00F20594" w:rsidP="00205089">
            <w:pPr>
              <w:rPr>
                <w:sz w:val="20"/>
                <w:szCs w:val="20"/>
              </w:rPr>
            </w:pPr>
            <w:r w:rsidRPr="00A67D51">
              <w:rPr>
                <w:sz w:val="20"/>
                <w:szCs w:val="20"/>
              </w:rPr>
              <w:t> </w:t>
            </w:r>
          </w:p>
        </w:tc>
        <w:tc>
          <w:tcPr>
            <w:tcW w:w="175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Все предприятия </w:t>
            </w:r>
          </w:p>
        </w:tc>
        <w:tc>
          <w:tcPr>
            <w:tcW w:w="175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малые </w:t>
            </w:r>
          </w:p>
        </w:tc>
        <w:tc>
          <w:tcPr>
            <w:tcW w:w="175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средние </w:t>
            </w:r>
          </w:p>
        </w:tc>
        <w:tc>
          <w:tcPr>
            <w:tcW w:w="175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крупные </w:t>
            </w:r>
          </w:p>
        </w:tc>
      </w:tr>
      <w:tr w:rsidR="00F20594" w:rsidRPr="00A67D51" w:rsidTr="00205089">
        <w:trPr>
          <w:trHeight w:val="255"/>
        </w:trPr>
        <w:tc>
          <w:tcPr>
            <w:tcW w:w="2700" w:type="dxa"/>
            <w:vMerge/>
            <w:tcBorders>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Сроки подключения услуг естественных монополий (общая оценка)</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2,03</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2,02</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2,02</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2,25</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2,19</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Электроснабжение</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2,14</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2,04</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2,04</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2,25</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Отопление</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2,05</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2,25</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Водоснабжение</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2,19</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2,04</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2,18</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2,05</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2,25</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Газоснабжение</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2,18</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2,05</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2,17</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2,38</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Услуги по сбору, сортировке и переработке твердых коммунальных отходов</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2,05</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2,25</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r>
    </w:tbl>
    <w:p w:rsidR="00F20594" w:rsidRPr="00A67D51" w:rsidRDefault="00F20594" w:rsidP="00B766B6">
      <w:pPr>
        <w:ind w:firstLine="709"/>
        <w:jc w:val="both"/>
      </w:pPr>
    </w:p>
    <w:p w:rsidR="00B766B6" w:rsidRPr="00A67D51" w:rsidRDefault="00B766B6" w:rsidP="00B766B6">
      <w:pPr>
        <w:ind w:firstLine="709"/>
        <w:jc w:val="both"/>
        <w:rPr>
          <w:i/>
          <w:sz w:val="26"/>
          <w:szCs w:val="26"/>
        </w:rPr>
      </w:pPr>
      <w:r w:rsidRPr="00A67D51">
        <w:rPr>
          <w:sz w:val="26"/>
          <w:szCs w:val="26"/>
        </w:rPr>
        <w:br w:type="page"/>
      </w:r>
    </w:p>
    <w:p w:rsidR="007C069C" w:rsidRPr="00A67D51" w:rsidRDefault="00C35996" w:rsidP="009C17EA">
      <w:pPr>
        <w:pStyle w:val="1"/>
        <w:spacing w:line="276" w:lineRule="auto"/>
        <w:rPr>
          <w:highlight w:val="red"/>
        </w:rPr>
      </w:pPr>
      <w:bookmarkStart w:id="35" w:name="_Toc2847313"/>
      <w:r w:rsidRPr="00A67D51">
        <w:lastRenderedPageBreak/>
        <w:t>3.2.5. Результаты проведенного ежегодного мониторинга деятельности  хозяйствующих субъектов, доля участия Калужской области или муниципального образования в которых составляет 50 и более процентов</w:t>
      </w:r>
      <w:bookmarkEnd w:id="35"/>
    </w:p>
    <w:p w:rsidR="007C069C" w:rsidRPr="00A67D51" w:rsidRDefault="007C069C" w:rsidP="009C17EA">
      <w:pPr>
        <w:spacing w:line="276" w:lineRule="auto"/>
        <w:rPr>
          <w:sz w:val="26"/>
          <w:szCs w:val="26"/>
          <w:highlight w:val="red"/>
        </w:rPr>
      </w:pPr>
    </w:p>
    <w:p w:rsidR="0016252E" w:rsidRDefault="007C069C" w:rsidP="009C17EA">
      <w:pPr>
        <w:spacing w:line="276" w:lineRule="auto"/>
        <w:ind w:firstLine="709"/>
        <w:jc w:val="both"/>
        <w:rPr>
          <w:sz w:val="26"/>
          <w:szCs w:val="26"/>
        </w:rPr>
      </w:pPr>
      <w:r w:rsidRPr="00566A01">
        <w:rPr>
          <w:sz w:val="26"/>
          <w:szCs w:val="26"/>
        </w:rPr>
        <w:t>В Калужской области</w:t>
      </w:r>
      <w:r w:rsidR="00F20594" w:rsidRPr="00566A01">
        <w:rPr>
          <w:sz w:val="26"/>
          <w:szCs w:val="26"/>
        </w:rPr>
        <w:t xml:space="preserve"> создан реестр </w:t>
      </w:r>
      <w:r w:rsidR="00C35996" w:rsidRPr="00566A01">
        <w:rPr>
          <w:sz w:val="26"/>
          <w:szCs w:val="26"/>
        </w:rPr>
        <w:t xml:space="preserve">хозяйствующих субъектов, доля участия Калужской области или муниципального образования в которых составляет 50 и более процентов. </w:t>
      </w:r>
    </w:p>
    <w:p w:rsidR="00E86905" w:rsidRPr="00A67D51" w:rsidRDefault="00E86905" w:rsidP="009C17EA">
      <w:pPr>
        <w:spacing w:line="276" w:lineRule="auto"/>
        <w:ind w:firstLine="709"/>
        <w:jc w:val="both"/>
        <w:rPr>
          <w:sz w:val="26"/>
          <w:szCs w:val="26"/>
        </w:rPr>
      </w:pPr>
    </w:p>
    <w:p w:rsidR="00E91082" w:rsidRPr="00A67D51" w:rsidRDefault="00E91082" w:rsidP="009C17EA">
      <w:pPr>
        <w:pStyle w:val="1"/>
      </w:pPr>
      <w:bookmarkStart w:id="36" w:name="_Toc2847314"/>
      <w:r w:rsidRPr="00A67D51">
        <w:t>3.3. Повышение прозрачности деятельности субъектов естественных монополий в Калужской области</w:t>
      </w:r>
      <w:bookmarkEnd w:id="36"/>
    </w:p>
    <w:p w:rsidR="00E91082" w:rsidRPr="00A67D51" w:rsidRDefault="00E91082" w:rsidP="009C17EA">
      <w:pPr>
        <w:spacing w:line="276" w:lineRule="auto"/>
        <w:ind w:firstLine="709"/>
        <w:jc w:val="both"/>
        <w:rPr>
          <w:color w:val="FF0000"/>
          <w:sz w:val="26"/>
          <w:szCs w:val="26"/>
        </w:rPr>
      </w:pPr>
    </w:p>
    <w:p w:rsidR="00FE4C5A" w:rsidRPr="00A67D51" w:rsidRDefault="00FE4C5A" w:rsidP="009C17EA">
      <w:pPr>
        <w:spacing w:line="276" w:lineRule="auto"/>
        <w:ind w:firstLine="709"/>
        <w:jc w:val="both"/>
        <w:rPr>
          <w:sz w:val="26"/>
          <w:szCs w:val="26"/>
        </w:rPr>
      </w:pPr>
      <w:r w:rsidRPr="00A67D51">
        <w:rPr>
          <w:sz w:val="26"/>
          <w:szCs w:val="26"/>
        </w:rPr>
        <w:t>В 2018 году реализация одного из основных направлений деятельности по контролю за деятельностью субъектов естественных монополий заключалась в осуществлении государственного регулирования цен (тарифов) на основе принципов обеспечения баланса экономических интересов поставщиков и потребителей, открытости и доступности для потребителей информации о рассмотрении и утверждении цен (тарифов) и было направлено на ограничение негативного воздействия роста цен (тарифов) субъектов естественных монополий, развитие инфраструктурного сектора экономики и динамику уровня жизни населения региона.</w:t>
      </w:r>
    </w:p>
    <w:p w:rsidR="00FE4C5A" w:rsidRPr="00A67D51" w:rsidRDefault="00FE4C5A" w:rsidP="009C17EA">
      <w:pPr>
        <w:autoSpaceDE w:val="0"/>
        <w:autoSpaceDN w:val="0"/>
        <w:adjustRightInd w:val="0"/>
        <w:spacing w:line="276" w:lineRule="auto"/>
        <w:ind w:firstLine="709"/>
        <w:jc w:val="both"/>
        <w:rPr>
          <w:sz w:val="26"/>
          <w:szCs w:val="26"/>
        </w:rPr>
      </w:pPr>
      <w:r w:rsidRPr="00A67D51">
        <w:rPr>
          <w:sz w:val="26"/>
          <w:szCs w:val="26"/>
        </w:rPr>
        <w:t>Указанные цели, поставленные перед министерством конкурентной политики Калужской области, соответствуют приоритетам государственной политики и направлены на достижение стратегической цели развития Калужской области по формированию потенциала долгосрочного устойчивого развития, в том числе энергетической, транспортной, высокотехнологичной инфраструктур.</w:t>
      </w:r>
    </w:p>
    <w:p w:rsidR="00FE4C5A" w:rsidRPr="00A67D51" w:rsidRDefault="00FE4C5A" w:rsidP="009C17EA">
      <w:pPr>
        <w:autoSpaceDE w:val="0"/>
        <w:autoSpaceDN w:val="0"/>
        <w:adjustRightInd w:val="0"/>
        <w:spacing w:line="276" w:lineRule="auto"/>
        <w:ind w:firstLine="709"/>
        <w:jc w:val="both"/>
        <w:rPr>
          <w:sz w:val="26"/>
          <w:szCs w:val="26"/>
        </w:rPr>
      </w:pPr>
      <w:r w:rsidRPr="00A67D51">
        <w:rPr>
          <w:sz w:val="26"/>
          <w:szCs w:val="26"/>
        </w:rPr>
        <w:t>На территории области в прошедшем году в полном объеме реализован механизм ограничения роста платы граждан за коммунальные услуги, в результате чего фактический рост платы за коммунальные услуги в среднем по Калужской области не превысил ограничений, установленных Правительством Российской Федерации для Калужской области. На период 2018 года установлены предельные (максимальные) индексы изменения размера вносимой гражданами платы за коммунальные услуги в муниципальных образованиях Калужской области с учетом решений, принятых представительными органами власти муниципальных образований.</w:t>
      </w:r>
    </w:p>
    <w:p w:rsidR="00FE4C5A" w:rsidRPr="00A67D51" w:rsidRDefault="00FE4C5A" w:rsidP="009C17EA">
      <w:pPr>
        <w:autoSpaceDE w:val="0"/>
        <w:autoSpaceDN w:val="0"/>
        <w:adjustRightInd w:val="0"/>
        <w:spacing w:line="276" w:lineRule="auto"/>
        <w:ind w:firstLine="709"/>
        <w:jc w:val="both"/>
        <w:rPr>
          <w:sz w:val="26"/>
          <w:szCs w:val="26"/>
        </w:rPr>
      </w:pPr>
      <w:r w:rsidRPr="00A67D51">
        <w:rPr>
          <w:sz w:val="26"/>
          <w:szCs w:val="26"/>
        </w:rPr>
        <w:t>Одной из проблем, негативно влияющих на коммунальные платежи, остается отсутствие в некоторых сельских поселениях правоустанавливающих документов, подтверждающих основания долгосрочного владения объектами водно-канализационного хозяйства и теплоснабжения. Это приводит к невозможности модернизации коммунальных систем с привлечением инвесторов и концессионеров, частой смене ресурсоснабжающих организаций, и, как следствие, к резкому изменению цен (тарифов).</w:t>
      </w:r>
    </w:p>
    <w:p w:rsidR="00FE4C5A" w:rsidRPr="00A67D51" w:rsidRDefault="00FE4C5A" w:rsidP="009C17EA">
      <w:pPr>
        <w:autoSpaceDE w:val="0"/>
        <w:autoSpaceDN w:val="0"/>
        <w:adjustRightInd w:val="0"/>
        <w:spacing w:line="276" w:lineRule="auto"/>
        <w:ind w:firstLine="709"/>
        <w:jc w:val="both"/>
        <w:rPr>
          <w:sz w:val="26"/>
          <w:szCs w:val="26"/>
        </w:rPr>
      </w:pPr>
      <w:r w:rsidRPr="00A67D51">
        <w:rPr>
          <w:sz w:val="26"/>
          <w:szCs w:val="26"/>
        </w:rPr>
        <w:t xml:space="preserve">За прошедший год было принято 589 решений для организаций, осуществляющих регулируемые виды деятельности в различных сферах. Указанные решения издавались в форме приказов министерства конкурентной политики Калужской области, которые </w:t>
      </w:r>
      <w:r w:rsidRPr="00A67D51">
        <w:rPr>
          <w:sz w:val="26"/>
          <w:szCs w:val="26"/>
        </w:rPr>
        <w:lastRenderedPageBreak/>
        <w:t>были опубликованы в источнике официального опубликования нормативных правовых актов Калужской области – в газете Калужской области «Весть», а также на сайте министерства, направлены регулируемым организациям и размещены в различных информационно-справочных системах, используемых на территории Калужской области.</w:t>
      </w:r>
    </w:p>
    <w:p w:rsidR="00FE4C5A" w:rsidRPr="00A67D51" w:rsidRDefault="00FE4C5A" w:rsidP="009C17EA">
      <w:pPr>
        <w:autoSpaceDE w:val="0"/>
        <w:autoSpaceDN w:val="0"/>
        <w:adjustRightInd w:val="0"/>
        <w:spacing w:line="276" w:lineRule="auto"/>
        <w:ind w:firstLine="709"/>
        <w:jc w:val="both"/>
        <w:rPr>
          <w:sz w:val="26"/>
          <w:szCs w:val="26"/>
        </w:rPr>
      </w:pPr>
      <w:r w:rsidRPr="00A67D51">
        <w:rPr>
          <w:sz w:val="26"/>
          <w:szCs w:val="26"/>
        </w:rPr>
        <w:t>Принятые решения обеспечили устойчивую работу организаций социальной сферы, топливно-энергетического комплекса и жилищно-коммунального хозяйства, а также обеспечили полное и качественное выполнение единых принципов государственного регулирования цен (тарифов), надбавок, плат на территории Калужской области в отношении всех регулируемых организаций.</w:t>
      </w:r>
    </w:p>
    <w:p w:rsidR="00FE4C5A" w:rsidRPr="00A67D51" w:rsidRDefault="00FE4C5A" w:rsidP="009C17EA">
      <w:pPr>
        <w:autoSpaceDE w:val="0"/>
        <w:autoSpaceDN w:val="0"/>
        <w:adjustRightInd w:val="0"/>
        <w:spacing w:line="276" w:lineRule="auto"/>
        <w:ind w:firstLine="709"/>
        <w:jc w:val="both"/>
        <w:rPr>
          <w:sz w:val="26"/>
          <w:szCs w:val="26"/>
        </w:rPr>
      </w:pPr>
      <w:r w:rsidRPr="00A67D51">
        <w:rPr>
          <w:sz w:val="26"/>
          <w:szCs w:val="26"/>
        </w:rPr>
        <w:t>Граждане, иные потребители энергоресурсов в Калужской области получают наиболее полную информацию по вопросам установления и применения цен (тарифов) на территории Калужской области из единого источника – министерства конкурентной политики Калужской области.</w:t>
      </w:r>
    </w:p>
    <w:p w:rsidR="00FE4C5A" w:rsidRPr="00A67D51" w:rsidRDefault="00FE4C5A" w:rsidP="009C17EA">
      <w:pPr>
        <w:autoSpaceDE w:val="0"/>
        <w:autoSpaceDN w:val="0"/>
        <w:adjustRightInd w:val="0"/>
        <w:spacing w:line="276" w:lineRule="auto"/>
        <w:ind w:firstLine="709"/>
        <w:jc w:val="both"/>
        <w:rPr>
          <w:sz w:val="26"/>
          <w:szCs w:val="26"/>
        </w:rPr>
      </w:pPr>
      <w:r w:rsidRPr="00A67D51">
        <w:rPr>
          <w:sz w:val="26"/>
          <w:szCs w:val="26"/>
        </w:rPr>
        <w:t>За истекший год в соответствии с утвержденным планом проводились проверки соблюдения законодательства в сфере государственного регулирования цен (тарифного). Сумма штрафов, наложенных на регулируемые организации и их должностные лица, составила около 5 миллионов рублей.</w:t>
      </w:r>
    </w:p>
    <w:p w:rsidR="00FE4C5A" w:rsidRPr="00A67D51" w:rsidRDefault="00FE4C5A" w:rsidP="009C17EA">
      <w:pPr>
        <w:widowControl w:val="0"/>
        <w:spacing w:line="276" w:lineRule="auto"/>
        <w:ind w:firstLine="709"/>
        <w:jc w:val="both"/>
        <w:rPr>
          <w:sz w:val="26"/>
          <w:szCs w:val="26"/>
        </w:rPr>
      </w:pPr>
      <w:r w:rsidRPr="00A67D51">
        <w:rPr>
          <w:sz w:val="26"/>
          <w:szCs w:val="26"/>
        </w:rPr>
        <w:t>Эффективность регионального государственного контроля (надзора) повышена за счет автоматизации максимально возможного ряда производственных процессов и системы комплексной профилактики правонарушений.</w:t>
      </w:r>
    </w:p>
    <w:p w:rsidR="00FE4C5A" w:rsidRPr="00A67D51" w:rsidRDefault="00FE4C5A" w:rsidP="009C17EA">
      <w:pPr>
        <w:autoSpaceDE w:val="0"/>
        <w:autoSpaceDN w:val="0"/>
        <w:adjustRightInd w:val="0"/>
        <w:spacing w:line="276" w:lineRule="auto"/>
        <w:ind w:firstLine="709"/>
        <w:jc w:val="both"/>
        <w:rPr>
          <w:sz w:val="26"/>
          <w:szCs w:val="26"/>
        </w:rPr>
      </w:pPr>
      <w:r w:rsidRPr="00A67D51">
        <w:rPr>
          <w:sz w:val="26"/>
          <w:szCs w:val="26"/>
        </w:rPr>
        <w:t>Так, в соответствии с Положением о государственном контроле (надзоре) в области регулируемых цен (тарифов), утвержденным постановлением Правительства Российской Федерации от 27.06.2013 № 543, министерством конкурентной политики области в 2018 году проведено систематическое наблюдение и анализ за соблюдением стандартов раскрытия информации регулируемыми организациями в сфере теплоснабжения, водоснабжения и водоотведения. Данный вид контроля осуществлялся с использованием автоматизированной системы ЕИАС Калужской области.</w:t>
      </w:r>
    </w:p>
    <w:p w:rsidR="00FE4C5A" w:rsidRPr="00A67D51" w:rsidRDefault="00FE4C5A" w:rsidP="009C17EA">
      <w:pPr>
        <w:autoSpaceDE w:val="0"/>
        <w:autoSpaceDN w:val="0"/>
        <w:adjustRightInd w:val="0"/>
        <w:spacing w:line="276" w:lineRule="auto"/>
        <w:ind w:firstLine="709"/>
        <w:jc w:val="both"/>
        <w:rPr>
          <w:sz w:val="26"/>
          <w:szCs w:val="26"/>
        </w:rPr>
      </w:pPr>
      <w:r w:rsidRPr="00A67D51">
        <w:rPr>
          <w:sz w:val="26"/>
          <w:szCs w:val="26"/>
        </w:rPr>
        <w:t>По его результатам выдавались предписания об устранении выявленных нарушений, что позволило дать возможность регулируемым организациям устранить выявленные нарушения.</w:t>
      </w:r>
    </w:p>
    <w:p w:rsidR="00FE4C5A" w:rsidRPr="00A67D51" w:rsidRDefault="00FE4C5A" w:rsidP="009C17EA">
      <w:pPr>
        <w:autoSpaceDE w:val="0"/>
        <w:autoSpaceDN w:val="0"/>
        <w:adjustRightInd w:val="0"/>
        <w:spacing w:line="276" w:lineRule="auto"/>
        <w:ind w:firstLine="709"/>
        <w:jc w:val="both"/>
        <w:rPr>
          <w:sz w:val="26"/>
          <w:szCs w:val="26"/>
        </w:rPr>
      </w:pPr>
      <w:r w:rsidRPr="00A67D51">
        <w:rPr>
          <w:sz w:val="26"/>
          <w:szCs w:val="26"/>
        </w:rPr>
        <w:t>В последующем проводилась работа по привлечению к административной ответственности не за само правонарушение, а за неисполнение предписания, выданного по результатам систематического наблюдения и анализа.</w:t>
      </w:r>
    </w:p>
    <w:p w:rsidR="00FE4C5A" w:rsidRPr="00A67D51" w:rsidRDefault="00FE4C5A" w:rsidP="009C17EA">
      <w:pPr>
        <w:autoSpaceDE w:val="0"/>
        <w:autoSpaceDN w:val="0"/>
        <w:adjustRightInd w:val="0"/>
        <w:spacing w:line="276" w:lineRule="auto"/>
        <w:ind w:firstLine="709"/>
        <w:jc w:val="both"/>
        <w:rPr>
          <w:sz w:val="26"/>
          <w:szCs w:val="26"/>
        </w:rPr>
      </w:pPr>
      <w:r w:rsidRPr="00A67D51">
        <w:rPr>
          <w:sz w:val="26"/>
          <w:szCs w:val="26"/>
        </w:rPr>
        <w:t>Данная практика позволила уменьшить давление на регулируемые организации в рамках осуществления министерством конкурентной политики области полномочий по региональному государственному контролю (надзору) и снизить административную нагрузку на бизнес в целом, значительно повысив эффективность контрольных (надзорных) мероприятий.</w:t>
      </w:r>
    </w:p>
    <w:p w:rsidR="00FE4C5A" w:rsidRPr="00A67D51" w:rsidRDefault="00FE4C5A" w:rsidP="009C17EA">
      <w:pPr>
        <w:autoSpaceDE w:val="0"/>
        <w:autoSpaceDN w:val="0"/>
        <w:adjustRightInd w:val="0"/>
        <w:spacing w:line="276" w:lineRule="auto"/>
        <w:ind w:firstLine="709"/>
        <w:jc w:val="both"/>
        <w:rPr>
          <w:sz w:val="26"/>
          <w:szCs w:val="26"/>
        </w:rPr>
      </w:pPr>
      <w:r w:rsidRPr="00A67D51">
        <w:rPr>
          <w:sz w:val="26"/>
          <w:szCs w:val="26"/>
        </w:rPr>
        <w:t xml:space="preserve">Также в 2018 году была продолжена работа по размещению на Геопортале Калужской области доступной и наглядной информации о резерве мощностей при подключении к газовым сетям и резерве мощностей при подключении к коммунальным </w:t>
      </w:r>
      <w:r w:rsidRPr="00A67D51">
        <w:rPr>
          <w:sz w:val="26"/>
          <w:szCs w:val="26"/>
        </w:rPr>
        <w:lastRenderedPageBreak/>
        <w:t>сетям (https://map.geoportal40.ru/gaz1/#35.587463,54.342149/8/1847, https://map.geoportal40.ru/reserve/#35.532532,54.613436/8/1804,1759,1740,1739,1742).</w:t>
      </w:r>
    </w:p>
    <w:p w:rsidR="00E32EF5" w:rsidRPr="00A67D51" w:rsidRDefault="00E32EF5" w:rsidP="009C17EA">
      <w:pPr>
        <w:autoSpaceDE w:val="0"/>
        <w:autoSpaceDN w:val="0"/>
        <w:adjustRightInd w:val="0"/>
        <w:spacing w:line="276" w:lineRule="auto"/>
        <w:ind w:firstLine="709"/>
        <w:jc w:val="both"/>
        <w:rPr>
          <w:sz w:val="26"/>
          <w:szCs w:val="26"/>
        </w:rPr>
      </w:pPr>
    </w:p>
    <w:p w:rsidR="00E32EF5" w:rsidRPr="00A67D51" w:rsidRDefault="00E32EF5" w:rsidP="00E32EF5">
      <w:pPr>
        <w:autoSpaceDE w:val="0"/>
        <w:autoSpaceDN w:val="0"/>
        <w:adjustRightInd w:val="0"/>
        <w:ind w:firstLine="709"/>
        <w:jc w:val="both"/>
        <w:rPr>
          <w:sz w:val="26"/>
          <w:szCs w:val="26"/>
        </w:rPr>
      </w:pPr>
    </w:p>
    <w:p w:rsidR="00E32EF5" w:rsidRPr="00A67D51" w:rsidRDefault="00E32EF5" w:rsidP="00E32EF5">
      <w:pPr>
        <w:autoSpaceDE w:val="0"/>
        <w:autoSpaceDN w:val="0"/>
        <w:adjustRightInd w:val="0"/>
        <w:jc w:val="center"/>
        <w:rPr>
          <w:sz w:val="26"/>
          <w:szCs w:val="26"/>
          <w:u w:val="single"/>
        </w:rPr>
      </w:pPr>
      <w:r w:rsidRPr="00A67D51">
        <w:rPr>
          <w:sz w:val="26"/>
          <w:szCs w:val="26"/>
          <w:u w:val="single"/>
        </w:rPr>
        <w:t>Информация, размещаемая субъектами естественных монополий в сети Интернет.</w:t>
      </w:r>
    </w:p>
    <w:p w:rsidR="00E32EF5" w:rsidRPr="00A67D51" w:rsidRDefault="00E32EF5" w:rsidP="00E32EF5">
      <w:pPr>
        <w:autoSpaceDE w:val="0"/>
        <w:autoSpaceDN w:val="0"/>
        <w:adjustRightInd w:val="0"/>
        <w:jc w:val="center"/>
        <w:rPr>
          <w:sz w:val="26"/>
          <w:szCs w:val="26"/>
        </w:rPr>
      </w:pP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2"/>
        <w:gridCol w:w="4860"/>
      </w:tblGrid>
      <w:tr w:rsidR="00E32EF5" w:rsidRPr="00A67D51" w:rsidTr="00F27C4C">
        <w:trPr>
          <w:trHeight w:val="361"/>
          <w:tblHeader/>
          <w:jc w:val="center"/>
        </w:trPr>
        <w:tc>
          <w:tcPr>
            <w:tcW w:w="5182" w:type="dxa"/>
            <w:tcBorders>
              <w:top w:val="single" w:sz="4" w:space="0" w:color="auto"/>
              <w:left w:val="single" w:sz="4" w:space="0" w:color="auto"/>
              <w:right w:val="single" w:sz="4" w:space="0" w:color="auto"/>
            </w:tcBorders>
          </w:tcPr>
          <w:p w:rsidR="00E32EF5" w:rsidRPr="00EF427F" w:rsidRDefault="00E32EF5" w:rsidP="00F27C4C">
            <w:pPr>
              <w:pStyle w:val="msonormalcxspmiddle"/>
              <w:spacing w:before="0" w:beforeAutospacing="0" w:after="0" w:afterAutospacing="0"/>
              <w:jc w:val="both"/>
              <w:rPr>
                <w:sz w:val="26"/>
                <w:szCs w:val="26"/>
              </w:rPr>
            </w:pPr>
            <w:r w:rsidRPr="00EF427F">
              <w:rPr>
                <w:sz w:val="26"/>
                <w:szCs w:val="26"/>
              </w:rPr>
              <w:t>Наименование данных</w:t>
            </w:r>
          </w:p>
        </w:tc>
        <w:tc>
          <w:tcPr>
            <w:tcW w:w="4860" w:type="dxa"/>
            <w:tcBorders>
              <w:top w:val="single" w:sz="4" w:space="0" w:color="auto"/>
              <w:left w:val="single" w:sz="4" w:space="0" w:color="auto"/>
              <w:right w:val="single" w:sz="4" w:space="0" w:color="auto"/>
            </w:tcBorders>
          </w:tcPr>
          <w:p w:rsidR="00E32EF5" w:rsidRPr="00EF427F" w:rsidRDefault="00E32EF5" w:rsidP="00F27C4C">
            <w:pPr>
              <w:pStyle w:val="msonormalcxspmiddle"/>
              <w:spacing w:before="0" w:beforeAutospacing="0" w:after="0" w:afterAutospacing="0"/>
              <w:jc w:val="both"/>
              <w:rPr>
                <w:sz w:val="26"/>
                <w:szCs w:val="26"/>
              </w:rPr>
            </w:pPr>
            <w:r w:rsidRPr="00EF427F">
              <w:rPr>
                <w:sz w:val="26"/>
                <w:szCs w:val="26"/>
              </w:rPr>
              <w:t>Ссылка на страницу в сети Интернет, где размещена указанная информация</w:t>
            </w:r>
          </w:p>
        </w:tc>
      </w:tr>
      <w:tr w:rsidR="00E32EF5" w:rsidRPr="00A67D51" w:rsidTr="00F27C4C">
        <w:trPr>
          <w:jc w:val="center"/>
        </w:trPr>
        <w:tc>
          <w:tcPr>
            <w:tcW w:w="5182" w:type="dxa"/>
            <w:tcBorders>
              <w:top w:val="single" w:sz="4" w:space="0" w:color="auto"/>
              <w:left w:val="single" w:sz="4" w:space="0" w:color="auto"/>
              <w:bottom w:val="single" w:sz="4" w:space="0" w:color="auto"/>
              <w:right w:val="single" w:sz="4" w:space="0" w:color="auto"/>
            </w:tcBorders>
          </w:tcPr>
          <w:p w:rsidR="00E32EF5" w:rsidRPr="00EF427F" w:rsidRDefault="00E32EF5" w:rsidP="00E32EF5">
            <w:pPr>
              <w:numPr>
                <w:ilvl w:val="0"/>
                <w:numId w:val="46"/>
              </w:numPr>
              <w:ind w:left="0" w:firstLine="0"/>
              <w:jc w:val="both"/>
              <w:rPr>
                <w:sz w:val="26"/>
                <w:szCs w:val="26"/>
              </w:rPr>
            </w:pPr>
            <w:r w:rsidRPr="00EF427F">
              <w:rPr>
                <w:sz w:val="26"/>
                <w:szCs w:val="26"/>
              </w:rPr>
              <w:t>Информация о свободных резервах трансформаторной мощности</w:t>
            </w:r>
          </w:p>
        </w:tc>
        <w:tc>
          <w:tcPr>
            <w:tcW w:w="4860" w:type="dxa"/>
            <w:tcBorders>
              <w:top w:val="single" w:sz="4" w:space="0" w:color="auto"/>
              <w:left w:val="single" w:sz="4" w:space="0" w:color="auto"/>
              <w:bottom w:val="single" w:sz="4" w:space="0" w:color="auto"/>
              <w:right w:val="single" w:sz="4" w:space="0" w:color="auto"/>
            </w:tcBorders>
          </w:tcPr>
          <w:p w:rsidR="00E32EF5" w:rsidRPr="00EF427F" w:rsidRDefault="00E32EF5" w:rsidP="00F27C4C">
            <w:pPr>
              <w:pStyle w:val="msonormalcxspmiddle"/>
              <w:spacing w:before="0" w:beforeAutospacing="0" w:after="0" w:afterAutospacing="0"/>
              <w:jc w:val="both"/>
              <w:rPr>
                <w:sz w:val="26"/>
                <w:szCs w:val="26"/>
              </w:rPr>
            </w:pPr>
            <w:r w:rsidRPr="00EF427F">
              <w:rPr>
                <w:sz w:val="26"/>
                <w:szCs w:val="26"/>
              </w:rPr>
              <w:t>http://tp.mrsk-cp.ru/capacity/availability_for_the_amount_of_free_transformer_capacity/, http://www.cus.kalugaenergo.ru/PowerJournal/Maps/WorkLoadPS, http://map.investkaluga.com/</w:t>
            </w:r>
          </w:p>
        </w:tc>
      </w:tr>
      <w:tr w:rsidR="00E32EF5" w:rsidRPr="00A67D51" w:rsidTr="00F27C4C">
        <w:trPr>
          <w:jc w:val="center"/>
        </w:trPr>
        <w:tc>
          <w:tcPr>
            <w:tcW w:w="5182" w:type="dxa"/>
            <w:tcBorders>
              <w:top w:val="single" w:sz="4" w:space="0" w:color="auto"/>
              <w:left w:val="single" w:sz="4" w:space="0" w:color="auto"/>
              <w:bottom w:val="single" w:sz="4" w:space="0" w:color="auto"/>
              <w:right w:val="single" w:sz="4" w:space="0" w:color="auto"/>
            </w:tcBorders>
          </w:tcPr>
          <w:p w:rsidR="00E32EF5" w:rsidRPr="00EF427F" w:rsidRDefault="00E32EF5" w:rsidP="00E32EF5">
            <w:pPr>
              <w:pStyle w:val="msonormalcxspmiddle"/>
              <w:numPr>
                <w:ilvl w:val="0"/>
                <w:numId w:val="46"/>
              </w:numPr>
              <w:spacing w:before="0" w:beforeAutospacing="0" w:after="0" w:afterAutospacing="0"/>
              <w:ind w:left="0" w:firstLine="0"/>
              <w:contextualSpacing/>
              <w:jc w:val="both"/>
              <w:rPr>
                <w:sz w:val="26"/>
                <w:szCs w:val="26"/>
              </w:rPr>
            </w:pPr>
            <w:r w:rsidRPr="00EF427F">
              <w:rPr>
                <w:sz w:val="26"/>
                <w:szCs w:val="26"/>
              </w:rPr>
              <w:t>Отображение на географической карте субъекта РФ ориентировочных мест подключения (технологического присоединения) к сетям территориальных сетевых организаций 110-35 кВ</w:t>
            </w:r>
          </w:p>
        </w:tc>
        <w:tc>
          <w:tcPr>
            <w:tcW w:w="4860" w:type="dxa"/>
            <w:tcBorders>
              <w:top w:val="single" w:sz="4" w:space="0" w:color="auto"/>
              <w:left w:val="single" w:sz="4" w:space="0" w:color="auto"/>
              <w:bottom w:val="single" w:sz="4" w:space="0" w:color="auto"/>
              <w:right w:val="single" w:sz="4" w:space="0" w:color="auto"/>
            </w:tcBorders>
          </w:tcPr>
          <w:p w:rsidR="00F9236E" w:rsidRPr="002F6580" w:rsidRDefault="00B64B45" w:rsidP="00F27C4C">
            <w:pPr>
              <w:pStyle w:val="msonormalcxspmiddle"/>
              <w:spacing w:before="0" w:beforeAutospacing="0" w:after="0" w:afterAutospacing="0"/>
              <w:jc w:val="both"/>
              <w:rPr>
                <w:sz w:val="26"/>
                <w:szCs w:val="26"/>
              </w:rPr>
            </w:pPr>
            <w:hyperlink r:id="rId44" w:history="1">
              <w:r w:rsidR="00F9236E" w:rsidRPr="002F6580">
                <w:rPr>
                  <w:sz w:val="26"/>
                  <w:szCs w:val="26"/>
                </w:rPr>
                <w:t>http://www.cus.kalugaenergo.ru/PowerJournal/Maps/WorkLoadPS</w:t>
              </w:r>
            </w:hyperlink>
          </w:p>
          <w:p w:rsidR="00E32EF5" w:rsidRPr="00EF427F" w:rsidRDefault="00E32EF5" w:rsidP="00F27C4C">
            <w:pPr>
              <w:pStyle w:val="msonormalcxspmiddle"/>
              <w:spacing w:before="0" w:beforeAutospacing="0" w:after="0" w:afterAutospacing="0"/>
              <w:jc w:val="both"/>
              <w:rPr>
                <w:sz w:val="26"/>
                <w:szCs w:val="26"/>
              </w:rPr>
            </w:pPr>
            <w:r w:rsidRPr="00EF427F">
              <w:rPr>
                <w:sz w:val="26"/>
                <w:szCs w:val="26"/>
              </w:rPr>
              <w:t>http://map.investkaluga.com/</w:t>
            </w:r>
          </w:p>
        </w:tc>
      </w:tr>
      <w:tr w:rsidR="00E32EF5" w:rsidRPr="00A67D51" w:rsidTr="00F27C4C">
        <w:trPr>
          <w:jc w:val="center"/>
        </w:trPr>
        <w:tc>
          <w:tcPr>
            <w:tcW w:w="5182" w:type="dxa"/>
            <w:tcBorders>
              <w:top w:val="single" w:sz="4" w:space="0" w:color="auto"/>
              <w:left w:val="single" w:sz="4" w:space="0" w:color="auto"/>
              <w:bottom w:val="single" w:sz="4" w:space="0" w:color="auto"/>
              <w:right w:val="single" w:sz="4" w:space="0" w:color="auto"/>
            </w:tcBorders>
          </w:tcPr>
          <w:p w:rsidR="00E32EF5" w:rsidRPr="00EF427F" w:rsidRDefault="00E32EF5" w:rsidP="00E32EF5">
            <w:pPr>
              <w:pStyle w:val="msonormalcxspmiddle"/>
              <w:numPr>
                <w:ilvl w:val="0"/>
                <w:numId w:val="46"/>
              </w:numPr>
              <w:spacing w:before="0" w:beforeAutospacing="0" w:after="0" w:afterAutospacing="0"/>
              <w:ind w:left="0" w:firstLine="0"/>
              <w:contextualSpacing/>
              <w:jc w:val="both"/>
              <w:rPr>
                <w:sz w:val="26"/>
                <w:szCs w:val="26"/>
              </w:rPr>
            </w:pPr>
            <w:r w:rsidRPr="00EF427F">
              <w:rPr>
                <w:sz w:val="26"/>
                <w:szCs w:val="26"/>
              </w:rPr>
              <w:t>Информация о количестве поданных заявок на технологическое присоединение</w:t>
            </w:r>
          </w:p>
        </w:tc>
        <w:tc>
          <w:tcPr>
            <w:tcW w:w="4860" w:type="dxa"/>
            <w:tcBorders>
              <w:top w:val="single" w:sz="4" w:space="0" w:color="auto"/>
              <w:left w:val="single" w:sz="4" w:space="0" w:color="auto"/>
              <w:bottom w:val="single" w:sz="4" w:space="0" w:color="auto"/>
              <w:right w:val="single" w:sz="4" w:space="0" w:color="auto"/>
            </w:tcBorders>
          </w:tcPr>
          <w:p w:rsidR="00E32EF5" w:rsidRPr="00EF427F" w:rsidRDefault="00F9236E" w:rsidP="00F9236E">
            <w:pPr>
              <w:pStyle w:val="msonormalcxspmiddle"/>
              <w:spacing w:before="0" w:beforeAutospacing="0" w:after="0" w:afterAutospacing="0"/>
              <w:jc w:val="both"/>
              <w:rPr>
                <w:sz w:val="26"/>
                <w:szCs w:val="26"/>
              </w:rPr>
            </w:pPr>
            <w:r w:rsidRPr="00F9236E">
              <w:rPr>
                <w:sz w:val="26"/>
                <w:szCs w:val="26"/>
              </w:rPr>
              <w:t>http://tp.mrsk-cp.ru/capacity/archives/</w:t>
            </w:r>
            <w:r w:rsidR="00E32EF5" w:rsidRPr="00EF427F">
              <w:rPr>
                <w:sz w:val="26"/>
                <w:szCs w:val="26"/>
              </w:rPr>
              <w:t xml:space="preserve"> http://tp.mrsk-cp.ru/capacity/information_about_availability/</w:t>
            </w:r>
          </w:p>
        </w:tc>
      </w:tr>
      <w:tr w:rsidR="00E32EF5" w:rsidRPr="00A67D51" w:rsidTr="00F27C4C">
        <w:trPr>
          <w:jc w:val="center"/>
        </w:trPr>
        <w:tc>
          <w:tcPr>
            <w:tcW w:w="5182" w:type="dxa"/>
            <w:tcBorders>
              <w:top w:val="single" w:sz="4" w:space="0" w:color="auto"/>
              <w:left w:val="single" w:sz="4" w:space="0" w:color="auto"/>
              <w:bottom w:val="single" w:sz="4" w:space="0" w:color="auto"/>
              <w:right w:val="single" w:sz="4" w:space="0" w:color="auto"/>
            </w:tcBorders>
          </w:tcPr>
          <w:p w:rsidR="00E32EF5" w:rsidRPr="00EF427F" w:rsidRDefault="00E32EF5" w:rsidP="00E32EF5">
            <w:pPr>
              <w:pStyle w:val="msonormalcxspmiddle"/>
              <w:numPr>
                <w:ilvl w:val="0"/>
                <w:numId w:val="46"/>
              </w:numPr>
              <w:spacing w:before="0" w:beforeAutospacing="0" w:after="0" w:afterAutospacing="0"/>
              <w:ind w:left="0" w:firstLine="0"/>
              <w:contextualSpacing/>
              <w:jc w:val="both"/>
              <w:rPr>
                <w:sz w:val="26"/>
                <w:szCs w:val="26"/>
              </w:rPr>
            </w:pPr>
            <w:r w:rsidRPr="00EF427F">
              <w:rPr>
                <w:sz w:val="26"/>
                <w:szCs w:val="26"/>
              </w:rPr>
              <w:t>Информация о количестве заключенных договоров на технологическое присоединение</w:t>
            </w:r>
          </w:p>
        </w:tc>
        <w:tc>
          <w:tcPr>
            <w:tcW w:w="4860" w:type="dxa"/>
            <w:tcBorders>
              <w:top w:val="single" w:sz="4" w:space="0" w:color="auto"/>
              <w:left w:val="single" w:sz="4" w:space="0" w:color="auto"/>
              <w:bottom w:val="single" w:sz="4" w:space="0" w:color="auto"/>
              <w:right w:val="single" w:sz="4" w:space="0" w:color="auto"/>
            </w:tcBorders>
          </w:tcPr>
          <w:p w:rsidR="00E32EF5" w:rsidRPr="00EF427F" w:rsidRDefault="00F9236E" w:rsidP="00F27C4C">
            <w:pPr>
              <w:pStyle w:val="msonormalcxspmiddle"/>
              <w:spacing w:before="0" w:beforeAutospacing="0" w:after="0" w:afterAutospacing="0"/>
              <w:jc w:val="both"/>
              <w:rPr>
                <w:sz w:val="26"/>
                <w:szCs w:val="26"/>
              </w:rPr>
            </w:pPr>
            <w:r w:rsidRPr="00F9236E">
              <w:rPr>
                <w:sz w:val="26"/>
                <w:szCs w:val="26"/>
              </w:rPr>
              <w:t>http://tp.mrsk-cp.ru/capacity/archives/</w:t>
            </w:r>
            <w:r w:rsidR="00E32EF5" w:rsidRPr="00EF427F">
              <w:rPr>
                <w:sz w:val="26"/>
                <w:szCs w:val="26"/>
              </w:rPr>
              <w:t>http://tp.mrsk-cp.ru/capacity/information_about_availability/</w:t>
            </w:r>
          </w:p>
        </w:tc>
      </w:tr>
      <w:tr w:rsidR="00E32EF5" w:rsidRPr="00A67D51" w:rsidTr="00F27C4C">
        <w:trPr>
          <w:jc w:val="center"/>
        </w:trPr>
        <w:tc>
          <w:tcPr>
            <w:tcW w:w="5182" w:type="dxa"/>
            <w:tcBorders>
              <w:top w:val="single" w:sz="4" w:space="0" w:color="auto"/>
              <w:left w:val="single" w:sz="4" w:space="0" w:color="auto"/>
              <w:bottom w:val="single" w:sz="4" w:space="0" w:color="auto"/>
              <w:right w:val="single" w:sz="4" w:space="0" w:color="auto"/>
            </w:tcBorders>
          </w:tcPr>
          <w:p w:rsidR="00E32EF5" w:rsidRPr="00EF427F" w:rsidRDefault="00E32EF5" w:rsidP="00E32EF5">
            <w:pPr>
              <w:pStyle w:val="msonormalcxspmiddle"/>
              <w:numPr>
                <w:ilvl w:val="0"/>
                <w:numId w:val="46"/>
              </w:numPr>
              <w:spacing w:before="0" w:beforeAutospacing="0" w:after="0" w:afterAutospacing="0"/>
              <w:ind w:left="0" w:firstLine="0"/>
              <w:contextualSpacing/>
              <w:jc w:val="both"/>
              <w:rPr>
                <w:sz w:val="26"/>
                <w:szCs w:val="26"/>
              </w:rPr>
            </w:pPr>
            <w:r w:rsidRPr="00EF427F">
              <w:rPr>
                <w:sz w:val="26"/>
                <w:szCs w:val="26"/>
              </w:rPr>
              <w:t>Информация о планируемых сроках строительства и реконструкции сетей территориальных сетевых организаций 110-35 кВ в соответствии с утвержденной инвестиционной программой</w:t>
            </w:r>
          </w:p>
        </w:tc>
        <w:tc>
          <w:tcPr>
            <w:tcW w:w="4860" w:type="dxa"/>
            <w:tcBorders>
              <w:top w:val="single" w:sz="4" w:space="0" w:color="auto"/>
              <w:left w:val="single" w:sz="4" w:space="0" w:color="auto"/>
              <w:bottom w:val="single" w:sz="4" w:space="0" w:color="auto"/>
              <w:right w:val="single" w:sz="4" w:space="0" w:color="auto"/>
            </w:tcBorders>
          </w:tcPr>
          <w:p w:rsidR="002F6580" w:rsidRPr="002F6580" w:rsidRDefault="00B64B45" w:rsidP="00F27C4C">
            <w:pPr>
              <w:pStyle w:val="msonormalcxspmiddle"/>
              <w:spacing w:before="0" w:beforeAutospacing="0" w:after="0" w:afterAutospacing="0"/>
              <w:jc w:val="both"/>
              <w:rPr>
                <w:sz w:val="26"/>
                <w:szCs w:val="26"/>
              </w:rPr>
            </w:pPr>
            <w:hyperlink r:id="rId45" w:history="1">
              <w:r w:rsidR="002F6580" w:rsidRPr="002F6580">
                <w:rPr>
                  <w:sz w:val="26"/>
                  <w:szCs w:val="26"/>
                </w:rPr>
                <w:t>https://minenergo.gov.ru/node/4178</w:t>
              </w:r>
            </w:hyperlink>
          </w:p>
          <w:p w:rsidR="00E32EF5" w:rsidRPr="00EF427F" w:rsidRDefault="002F6580" w:rsidP="00F27C4C">
            <w:pPr>
              <w:pStyle w:val="msonormalcxspmiddle"/>
              <w:spacing w:before="0" w:beforeAutospacing="0" w:after="0" w:afterAutospacing="0"/>
              <w:jc w:val="both"/>
              <w:rPr>
                <w:sz w:val="26"/>
                <w:szCs w:val="26"/>
              </w:rPr>
            </w:pPr>
            <w:r w:rsidRPr="002F6580">
              <w:rPr>
                <w:sz w:val="26"/>
                <w:szCs w:val="26"/>
              </w:rPr>
              <w:t>https://www.mrsk-cp.ru/production_activities/investing_activities/investiong_programme/</w:t>
            </w:r>
          </w:p>
        </w:tc>
      </w:tr>
      <w:tr w:rsidR="00E32EF5" w:rsidRPr="00A67D51" w:rsidTr="00F27C4C">
        <w:trPr>
          <w:jc w:val="center"/>
        </w:trPr>
        <w:tc>
          <w:tcPr>
            <w:tcW w:w="5182" w:type="dxa"/>
            <w:tcBorders>
              <w:top w:val="single" w:sz="4" w:space="0" w:color="auto"/>
              <w:left w:val="single" w:sz="4" w:space="0" w:color="auto"/>
              <w:bottom w:val="single" w:sz="4" w:space="0" w:color="auto"/>
              <w:right w:val="single" w:sz="4" w:space="0" w:color="auto"/>
            </w:tcBorders>
          </w:tcPr>
          <w:p w:rsidR="00E32EF5" w:rsidRPr="00EF427F" w:rsidRDefault="00E32EF5" w:rsidP="00E32EF5">
            <w:pPr>
              <w:pStyle w:val="msonormalcxspmiddle"/>
              <w:numPr>
                <w:ilvl w:val="0"/>
                <w:numId w:val="46"/>
              </w:numPr>
              <w:spacing w:before="0" w:beforeAutospacing="0" w:after="0" w:afterAutospacing="0"/>
              <w:ind w:left="0" w:firstLine="0"/>
              <w:contextualSpacing/>
              <w:jc w:val="both"/>
              <w:rPr>
                <w:sz w:val="26"/>
                <w:szCs w:val="26"/>
              </w:rPr>
            </w:pPr>
            <w:r w:rsidRPr="00EF427F">
              <w:rPr>
                <w:sz w:val="26"/>
                <w:szCs w:val="26"/>
              </w:rPr>
              <w:t>Отображение на географической карте субъекта РФ ориентировочных мест подключения (технологического присоединения) к сетям газораспределительных станций</w:t>
            </w:r>
          </w:p>
        </w:tc>
        <w:tc>
          <w:tcPr>
            <w:tcW w:w="4860" w:type="dxa"/>
            <w:tcBorders>
              <w:top w:val="single" w:sz="4" w:space="0" w:color="auto"/>
              <w:left w:val="single" w:sz="4" w:space="0" w:color="auto"/>
              <w:bottom w:val="single" w:sz="4" w:space="0" w:color="auto"/>
              <w:right w:val="single" w:sz="4" w:space="0" w:color="auto"/>
            </w:tcBorders>
          </w:tcPr>
          <w:p w:rsidR="00E32EF5" w:rsidRPr="00EF427F" w:rsidRDefault="00E32EF5" w:rsidP="00F9236E">
            <w:pPr>
              <w:pStyle w:val="msonormalcxspmiddle"/>
              <w:spacing w:before="0" w:beforeAutospacing="0" w:after="0" w:afterAutospacing="0"/>
              <w:jc w:val="both"/>
              <w:rPr>
                <w:sz w:val="26"/>
                <w:szCs w:val="26"/>
              </w:rPr>
            </w:pPr>
            <w:r w:rsidRPr="00EF427F">
              <w:rPr>
                <w:sz w:val="26"/>
                <w:szCs w:val="26"/>
              </w:rPr>
              <w:t>https://map.geoportal40.ru/gaz1/#35.587463,54.342149/8/1847, http://map.investkaluga.com/, http://www.obninskgorgaz.ru/uslugi/interaktivnaja-karta-grs</w:t>
            </w:r>
          </w:p>
        </w:tc>
      </w:tr>
      <w:tr w:rsidR="00E32EF5" w:rsidRPr="00A67D51" w:rsidTr="00F27C4C">
        <w:trPr>
          <w:jc w:val="center"/>
        </w:trPr>
        <w:tc>
          <w:tcPr>
            <w:tcW w:w="5182" w:type="dxa"/>
            <w:tcBorders>
              <w:top w:val="single" w:sz="4" w:space="0" w:color="auto"/>
              <w:left w:val="single" w:sz="4" w:space="0" w:color="auto"/>
              <w:bottom w:val="single" w:sz="4" w:space="0" w:color="auto"/>
              <w:right w:val="single" w:sz="4" w:space="0" w:color="auto"/>
            </w:tcBorders>
          </w:tcPr>
          <w:p w:rsidR="00E32EF5" w:rsidRPr="00EF427F" w:rsidRDefault="00E32EF5" w:rsidP="00E32EF5">
            <w:pPr>
              <w:pStyle w:val="msonormalcxspmiddle"/>
              <w:numPr>
                <w:ilvl w:val="0"/>
                <w:numId w:val="46"/>
              </w:numPr>
              <w:spacing w:before="0" w:beforeAutospacing="0" w:after="0" w:afterAutospacing="0"/>
              <w:ind w:left="0" w:firstLine="0"/>
              <w:contextualSpacing/>
              <w:jc w:val="both"/>
              <w:rPr>
                <w:sz w:val="26"/>
                <w:szCs w:val="26"/>
              </w:rPr>
            </w:pPr>
            <w:r w:rsidRPr="00EF427F">
              <w:rPr>
                <w:sz w:val="26"/>
                <w:szCs w:val="26"/>
              </w:rPr>
              <w:t>Информация о проектной мощности (пропускной способности) газораспределительных станций</w:t>
            </w:r>
          </w:p>
        </w:tc>
        <w:tc>
          <w:tcPr>
            <w:tcW w:w="4860" w:type="dxa"/>
            <w:tcBorders>
              <w:top w:val="single" w:sz="4" w:space="0" w:color="auto"/>
              <w:left w:val="single" w:sz="4" w:space="0" w:color="auto"/>
              <w:bottom w:val="single" w:sz="4" w:space="0" w:color="auto"/>
              <w:right w:val="single" w:sz="4" w:space="0" w:color="auto"/>
            </w:tcBorders>
          </w:tcPr>
          <w:p w:rsidR="00E32EF5" w:rsidRPr="00EF427F" w:rsidRDefault="00E32EF5" w:rsidP="00F27C4C">
            <w:pPr>
              <w:pStyle w:val="msonormalcxspmiddle"/>
              <w:spacing w:before="0" w:beforeAutospacing="0" w:after="0" w:afterAutospacing="0"/>
              <w:jc w:val="both"/>
              <w:rPr>
                <w:sz w:val="26"/>
                <w:szCs w:val="26"/>
              </w:rPr>
            </w:pPr>
            <w:r w:rsidRPr="00EF427F">
              <w:rPr>
                <w:sz w:val="26"/>
                <w:szCs w:val="26"/>
              </w:rPr>
              <w:t>https://map.geoportal40.ru/gaz1/#35.587463,54.342149/8/1847, http://map.investkaluga.com/</w:t>
            </w:r>
          </w:p>
        </w:tc>
      </w:tr>
      <w:tr w:rsidR="00E32EF5" w:rsidRPr="00A67D51" w:rsidTr="00F27C4C">
        <w:trPr>
          <w:jc w:val="center"/>
        </w:trPr>
        <w:tc>
          <w:tcPr>
            <w:tcW w:w="5182" w:type="dxa"/>
            <w:tcBorders>
              <w:top w:val="single" w:sz="4" w:space="0" w:color="auto"/>
              <w:left w:val="single" w:sz="4" w:space="0" w:color="auto"/>
              <w:bottom w:val="single" w:sz="4" w:space="0" w:color="auto"/>
              <w:right w:val="single" w:sz="4" w:space="0" w:color="auto"/>
            </w:tcBorders>
          </w:tcPr>
          <w:p w:rsidR="00E32EF5" w:rsidRPr="00EF427F" w:rsidRDefault="00E32EF5" w:rsidP="00E32EF5">
            <w:pPr>
              <w:pStyle w:val="msonormalcxspmiddle"/>
              <w:numPr>
                <w:ilvl w:val="0"/>
                <w:numId w:val="46"/>
              </w:numPr>
              <w:spacing w:before="0" w:beforeAutospacing="0" w:after="0" w:afterAutospacing="0"/>
              <w:ind w:left="0" w:firstLine="0"/>
              <w:contextualSpacing/>
              <w:jc w:val="both"/>
              <w:rPr>
                <w:sz w:val="26"/>
                <w:szCs w:val="26"/>
              </w:rPr>
            </w:pPr>
            <w:r w:rsidRPr="00EF427F">
              <w:rPr>
                <w:sz w:val="26"/>
                <w:szCs w:val="26"/>
              </w:rPr>
              <w:t>Информация о наличии свободных резервов мощности газораспределительных станций и размере этих резервов</w:t>
            </w:r>
          </w:p>
        </w:tc>
        <w:tc>
          <w:tcPr>
            <w:tcW w:w="4860" w:type="dxa"/>
            <w:tcBorders>
              <w:top w:val="single" w:sz="4" w:space="0" w:color="auto"/>
              <w:left w:val="single" w:sz="4" w:space="0" w:color="auto"/>
              <w:bottom w:val="single" w:sz="4" w:space="0" w:color="auto"/>
              <w:right w:val="single" w:sz="4" w:space="0" w:color="auto"/>
            </w:tcBorders>
          </w:tcPr>
          <w:p w:rsidR="00E32EF5" w:rsidRPr="00EF427F" w:rsidRDefault="00E32EF5" w:rsidP="00F9236E">
            <w:pPr>
              <w:pStyle w:val="msonormalcxspmiddle"/>
              <w:spacing w:before="0" w:beforeAutospacing="0" w:after="0" w:afterAutospacing="0"/>
              <w:jc w:val="both"/>
              <w:rPr>
                <w:sz w:val="26"/>
                <w:szCs w:val="26"/>
              </w:rPr>
            </w:pPr>
            <w:r w:rsidRPr="00EF427F">
              <w:rPr>
                <w:sz w:val="26"/>
                <w:szCs w:val="26"/>
              </w:rPr>
              <w:t>https://map.geoportal40.ru/gaz1/#35.587463,54.342149/8/1847, http://map.investkaluga.com/, http://www.mmrg.ru/, http://www.obninskgorgaz.ru/uslugi/interaktivnaja-karta-grs</w:t>
            </w:r>
          </w:p>
        </w:tc>
      </w:tr>
      <w:tr w:rsidR="00E32EF5" w:rsidRPr="00A67D51" w:rsidTr="00F27C4C">
        <w:trPr>
          <w:jc w:val="center"/>
        </w:trPr>
        <w:tc>
          <w:tcPr>
            <w:tcW w:w="5182" w:type="dxa"/>
            <w:tcBorders>
              <w:top w:val="single" w:sz="4" w:space="0" w:color="auto"/>
              <w:left w:val="single" w:sz="4" w:space="0" w:color="auto"/>
              <w:bottom w:val="single" w:sz="4" w:space="0" w:color="auto"/>
              <w:right w:val="single" w:sz="4" w:space="0" w:color="auto"/>
            </w:tcBorders>
          </w:tcPr>
          <w:p w:rsidR="00E32EF5" w:rsidRPr="00EF427F" w:rsidRDefault="00E32EF5" w:rsidP="00E32EF5">
            <w:pPr>
              <w:pStyle w:val="msonormalcxspmiddle"/>
              <w:numPr>
                <w:ilvl w:val="0"/>
                <w:numId w:val="46"/>
              </w:numPr>
              <w:spacing w:before="0" w:beforeAutospacing="0" w:after="0" w:afterAutospacing="0"/>
              <w:ind w:left="0" w:firstLine="0"/>
              <w:contextualSpacing/>
              <w:jc w:val="both"/>
              <w:rPr>
                <w:sz w:val="26"/>
                <w:szCs w:val="26"/>
              </w:rPr>
            </w:pPr>
            <w:r w:rsidRPr="00EF427F">
              <w:rPr>
                <w:sz w:val="26"/>
                <w:szCs w:val="26"/>
              </w:rPr>
              <w:t xml:space="preserve">Информация о планируемых сроках строительства и реконструкции </w:t>
            </w:r>
            <w:r w:rsidRPr="00EF427F">
              <w:rPr>
                <w:sz w:val="26"/>
                <w:szCs w:val="26"/>
              </w:rPr>
              <w:lastRenderedPageBreak/>
              <w:t>газораспределительных станций в соответствии с утвержденной инвестиционной программой (с указанием перспективной мощности газораспределительных станций по окончании их строительства, реконструкции)</w:t>
            </w:r>
          </w:p>
        </w:tc>
        <w:tc>
          <w:tcPr>
            <w:tcW w:w="4860" w:type="dxa"/>
            <w:tcBorders>
              <w:top w:val="single" w:sz="4" w:space="0" w:color="auto"/>
              <w:left w:val="single" w:sz="4" w:space="0" w:color="auto"/>
              <w:bottom w:val="single" w:sz="4" w:space="0" w:color="auto"/>
              <w:right w:val="single" w:sz="4" w:space="0" w:color="auto"/>
            </w:tcBorders>
          </w:tcPr>
          <w:p w:rsidR="00E32EF5" w:rsidRPr="00EF427F" w:rsidRDefault="00E32EF5" w:rsidP="00F27C4C">
            <w:pPr>
              <w:pStyle w:val="msonormalcxspmiddle"/>
              <w:spacing w:before="0" w:beforeAutospacing="0" w:after="0" w:afterAutospacing="0"/>
              <w:jc w:val="both"/>
              <w:rPr>
                <w:sz w:val="26"/>
                <w:szCs w:val="26"/>
              </w:rPr>
            </w:pPr>
            <w:r w:rsidRPr="00EF427F">
              <w:rPr>
                <w:sz w:val="26"/>
                <w:szCs w:val="26"/>
              </w:rPr>
              <w:lastRenderedPageBreak/>
              <w:t>http://gmkaluga.ru/socialnye-proekty-t-19_20</w:t>
            </w:r>
          </w:p>
        </w:tc>
      </w:tr>
      <w:bookmarkEnd w:id="19"/>
    </w:tbl>
    <w:p w:rsidR="00A9176D" w:rsidRPr="00A67D51" w:rsidRDefault="00A9176D" w:rsidP="00872ECB">
      <w:pPr>
        <w:jc w:val="both"/>
        <w:rPr>
          <w:b/>
          <w:sz w:val="26"/>
          <w:szCs w:val="26"/>
        </w:rPr>
      </w:pPr>
    </w:p>
    <w:p w:rsidR="00872ECB" w:rsidRPr="00A67D51" w:rsidRDefault="00872ECB" w:rsidP="00A9176D">
      <w:pPr>
        <w:jc w:val="center"/>
        <w:rPr>
          <w:b/>
          <w:sz w:val="26"/>
          <w:szCs w:val="26"/>
        </w:rPr>
        <w:sectPr w:rsidR="00872ECB" w:rsidRPr="00A67D51" w:rsidSect="00D45951">
          <w:headerReference w:type="even" r:id="rId46"/>
          <w:headerReference w:type="default" r:id="rId47"/>
          <w:pgSz w:w="11906" w:h="16838"/>
          <w:pgMar w:top="1134" w:right="851" w:bottom="851" w:left="1134" w:header="709" w:footer="709" w:gutter="0"/>
          <w:cols w:space="708"/>
          <w:titlePg/>
          <w:docGrid w:linePitch="360"/>
        </w:sectPr>
      </w:pPr>
    </w:p>
    <w:p w:rsidR="0001732B" w:rsidRPr="00A67D51" w:rsidRDefault="0001732B" w:rsidP="009C17EA">
      <w:pPr>
        <w:pStyle w:val="1"/>
      </w:pPr>
      <w:bookmarkStart w:id="37" w:name="_Toc2847315"/>
      <w:bookmarkStart w:id="38" w:name="_Toc445287667"/>
      <w:r w:rsidRPr="00A67D51">
        <w:lastRenderedPageBreak/>
        <w:t>4. Сведения о выполнении системных мероприятий и мероприятий на</w:t>
      </w:r>
      <w:r w:rsidR="008002E3" w:rsidRPr="00A67D51">
        <w:t xml:space="preserve"> приоритетных и социально значимых рынках</w:t>
      </w:r>
      <w:r w:rsidRPr="00A67D51">
        <w:t>, установленных в плане мероприятий («дорожной карте») по содействию развитию конкуренции в Калужской области</w:t>
      </w:r>
      <w:bookmarkEnd w:id="37"/>
    </w:p>
    <w:p w:rsidR="00A9176D" w:rsidRPr="00A67D51" w:rsidRDefault="00A9176D" w:rsidP="00446318">
      <w:pPr>
        <w:jc w:val="center"/>
        <w:outlineLvl w:val="0"/>
        <w:rPr>
          <w:b/>
          <w:sz w:val="26"/>
          <w:szCs w:val="26"/>
        </w:rPr>
      </w:pPr>
    </w:p>
    <w:p w:rsidR="008002E3" w:rsidRPr="00A67D51" w:rsidRDefault="008002E3" w:rsidP="008002E3">
      <w:pPr>
        <w:jc w:val="center"/>
        <w:rPr>
          <w:b/>
          <w:sz w:val="26"/>
          <w:szCs w:val="26"/>
        </w:rPr>
      </w:pPr>
      <w:r w:rsidRPr="00A67D51">
        <w:rPr>
          <w:b/>
          <w:sz w:val="26"/>
          <w:szCs w:val="26"/>
        </w:rPr>
        <w:t xml:space="preserve"> Системные мероприятия, направленные на развитие конкуренции в Калужской области</w:t>
      </w:r>
    </w:p>
    <w:p w:rsidR="008002E3" w:rsidRPr="00A67D51" w:rsidRDefault="008002E3" w:rsidP="008002E3">
      <w:pPr>
        <w:jc w:val="center"/>
        <w:rPr>
          <w:b/>
          <w:sz w:val="26"/>
          <w:szCs w:val="26"/>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6"/>
        <w:gridCol w:w="3100"/>
        <w:gridCol w:w="1700"/>
        <w:gridCol w:w="7426"/>
      </w:tblGrid>
      <w:tr w:rsidR="008002E3" w:rsidRPr="00A67D51">
        <w:trPr>
          <w:trHeight w:val="501"/>
        </w:trPr>
        <w:tc>
          <w:tcPr>
            <w:tcW w:w="3226" w:type="dxa"/>
            <w:shd w:val="clear" w:color="auto" w:fill="auto"/>
            <w:vAlign w:val="center"/>
          </w:tcPr>
          <w:p w:rsidR="008002E3" w:rsidRPr="00A67D51" w:rsidRDefault="008002E3" w:rsidP="008002E3">
            <w:pPr>
              <w:pStyle w:val="ConsPlusNormal"/>
              <w:ind w:firstLine="0"/>
              <w:jc w:val="center"/>
              <w:rPr>
                <w:rFonts w:ascii="Times New Roman" w:hAnsi="Times New Roman" w:cs="Times New Roman"/>
                <w:b/>
                <w:sz w:val="26"/>
                <w:szCs w:val="26"/>
              </w:rPr>
            </w:pPr>
            <w:r w:rsidRPr="00A67D51">
              <w:rPr>
                <w:rFonts w:ascii="Times New Roman" w:hAnsi="Times New Roman" w:cs="Times New Roman"/>
                <w:b/>
                <w:sz w:val="26"/>
                <w:szCs w:val="26"/>
              </w:rPr>
              <w:t>Наименование мероприятия</w:t>
            </w:r>
          </w:p>
        </w:tc>
        <w:tc>
          <w:tcPr>
            <w:tcW w:w="3100" w:type="dxa"/>
            <w:shd w:val="clear" w:color="auto" w:fill="auto"/>
            <w:vAlign w:val="center"/>
          </w:tcPr>
          <w:p w:rsidR="008002E3" w:rsidRPr="00A67D51" w:rsidRDefault="008002E3" w:rsidP="008002E3">
            <w:pPr>
              <w:pStyle w:val="ConsPlusNormal"/>
              <w:ind w:firstLine="0"/>
              <w:jc w:val="center"/>
              <w:rPr>
                <w:rFonts w:ascii="Times New Roman" w:hAnsi="Times New Roman" w:cs="Times New Roman"/>
                <w:b/>
                <w:sz w:val="26"/>
                <w:szCs w:val="26"/>
              </w:rPr>
            </w:pPr>
            <w:r w:rsidRPr="00A67D51">
              <w:rPr>
                <w:rFonts w:ascii="Times New Roman" w:hAnsi="Times New Roman" w:cs="Times New Roman"/>
                <w:b/>
                <w:sz w:val="26"/>
                <w:szCs w:val="26"/>
              </w:rPr>
              <w:t>Ожидаемый результат</w:t>
            </w:r>
          </w:p>
        </w:tc>
        <w:tc>
          <w:tcPr>
            <w:tcW w:w="1700" w:type="dxa"/>
            <w:shd w:val="clear" w:color="auto" w:fill="auto"/>
            <w:vAlign w:val="center"/>
          </w:tcPr>
          <w:p w:rsidR="008002E3" w:rsidRPr="00A67D51" w:rsidRDefault="008002E3" w:rsidP="008002E3">
            <w:pPr>
              <w:pStyle w:val="ConsPlusNormal"/>
              <w:ind w:firstLine="0"/>
              <w:jc w:val="center"/>
              <w:rPr>
                <w:rFonts w:ascii="Times New Roman" w:hAnsi="Times New Roman" w:cs="Times New Roman"/>
                <w:b/>
                <w:sz w:val="26"/>
                <w:szCs w:val="26"/>
              </w:rPr>
            </w:pPr>
            <w:r w:rsidRPr="00A67D51">
              <w:rPr>
                <w:rFonts w:ascii="Times New Roman" w:hAnsi="Times New Roman" w:cs="Times New Roman"/>
                <w:b/>
                <w:sz w:val="26"/>
                <w:szCs w:val="26"/>
              </w:rPr>
              <w:t>Срок</w:t>
            </w:r>
          </w:p>
        </w:tc>
        <w:tc>
          <w:tcPr>
            <w:tcW w:w="7426" w:type="dxa"/>
            <w:shd w:val="clear" w:color="auto" w:fill="auto"/>
            <w:vAlign w:val="center"/>
          </w:tcPr>
          <w:p w:rsidR="008002E3" w:rsidRPr="00A67D51" w:rsidRDefault="00CE0ED5" w:rsidP="00DE7039">
            <w:pPr>
              <w:pStyle w:val="ConsPlusNormal"/>
              <w:ind w:firstLine="0"/>
              <w:jc w:val="center"/>
              <w:rPr>
                <w:rFonts w:ascii="Times New Roman" w:hAnsi="Times New Roman" w:cs="Times New Roman"/>
                <w:b/>
                <w:sz w:val="26"/>
                <w:szCs w:val="26"/>
              </w:rPr>
            </w:pPr>
            <w:r w:rsidRPr="00A67D51">
              <w:rPr>
                <w:rFonts w:ascii="Times New Roman" w:hAnsi="Times New Roman" w:cs="Times New Roman"/>
                <w:b/>
                <w:sz w:val="26"/>
                <w:szCs w:val="26"/>
              </w:rPr>
              <w:t>Результаты 201</w:t>
            </w:r>
            <w:r w:rsidR="00DE7039" w:rsidRPr="00A67D51">
              <w:rPr>
                <w:rFonts w:ascii="Times New Roman" w:hAnsi="Times New Roman" w:cs="Times New Roman"/>
                <w:b/>
                <w:sz w:val="26"/>
                <w:szCs w:val="26"/>
              </w:rPr>
              <w:t>8</w:t>
            </w:r>
            <w:r w:rsidR="008002E3" w:rsidRPr="00A67D51">
              <w:rPr>
                <w:rFonts w:ascii="Times New Roman" w:hAnsi="Times New Roman" w:cs="Times New Roman"/>
                <w:b/>
                <w:sz w:val="26"/>
                <w:szCs w:val="26"/>
              </w:rPr>
              <w:t xml:space="preserve"> год</w:t>
            </w:r>
          </w:p>
        </w:tc>
      </w:tr>
      <w:tr w:rsidR="008002E3" w:rsidRPr="00A67D51">
        <w:trPr>
          <w:trHeight w:val="571"/>
        </w:trPr>
        <w:tc>
          <w:tcPr>
            <w:tcW w:w="15452" w:type="dxa"/>
            <w:gridSpan w:val="4"/>
            <w:shd w:val="clear" w:color="auto" w:fill="auto"/>
            <w:vAlign w:val="center"/>
          </w:tcPr>
          <w:p w:rsidR="008002E3" w:rsidRPr="00A67D51" w:rsidRDefault="008002E3" w:rsidP="008002E3">
            <w:pPr>
              <w:pStyle w:val="ConsPlusNormal"/>
              <w:ind w:firstLine="0"/>
              <w:jc w:val="center"/>
              <w:rPr>
                <w:rFonts w:ascii="Times New Roman" w:hAnsi="Times New Roman" w:cs="Times New Roman"/>
                <w:b/>
                <w:sz w:val="26"/>
                <w:szCs w:val="26"/>
              </w:rPr>
            </w:pPr>
            <w:r w:rsidRPr="00A67D51">
              <w:rPr>
                <w:rFonts w:ascii="Times New Roman" w:hAnsi="Times New Roman" w:cs="Times New Roman"/>
                <w:b/>
                <w:sz w:val="26"/>
                <w:szCs w:val="26"/>
              </w:rPr>
              <w:t>1. Устранение избыточного государственного и муниципального регулирования,</w:t>
            </w:r>
          </w:p>
          <w:p w:rsidR="008002E3" w:rsidRPr="00A67D51" w:rsidRDefault="008002E3" w:rsidP="008002E3">
            <w:pPr>
              <w:pStyle w:val="ConsPlusNormal"/>
              <w:ind w:firstLine="0"/>
              <w:jc w:val="center"/>
              <w:rPr>
                <w:rFonts w:ascii="Times New Roman" w:hAnsi="Times New Roman" w:cs="Times New Roman"/>
                <w:b/>
                <w:sz w:val="26"/>
                <w:szCs w:val="26"/>
              </w:rPr>
            </w:pPr>
            <w:r w:rsidRPr="00A67D51">
              <w:rPr>
                <w:rFonts w:ascii="Times New Roman" w:hAnsi="Times New Roman" w:cs="Times New Roman"/>
                <w:b/>
                <w:sz w:val="26"/>
                <w:szCs w:val="26"/>
              </w:rPr>
              <w:t>снижение административных барьеров</w:t>
            </w:r>
          </w:p>
        </w:tc>
      </w:tr>
      <w:tr w:rsidR="008002E3" w:rsidRPr="00A67D51">
        <w:tc>
          <w:tcPr>
            <w:tcW w:w="3226" w:type="dxa"/>
            <w:shd w:val="clear" w:color="auto" w:fill="auto"/>
          </w:tcPr>
          <w:p w:rsidR="008002E3" w:rsidRPr="00A67D51" w:rsidRDefault="008002E3" w:rsidP="008002E3">
            <w:r w:rsidRPr="00A67D51">
              <w:t>1.1. Обеспечение предоставления государственных и муниципальных услуг Калужской области для субъектов предпринимательской деятельности по принципу «одного окна»</w:t>
            </w:r>
          </w:p>
        </w:tc>
        <w:tc>
          <w:tcPr>
            <w:tcW w:w="3100" w:type="dxa"/>
            <w:shd w:val="clear" w:color="auto" w:fill="auto"/>
          </w:tcPr>
          <w:p w:rsidR="008002E3" w:rsidRPr="00A67D51" w:rsidRDefault="008002E3" w:rsidP="008002E3">
            <w:pPr>
              <w:jc w:val="both"/>
            </w:pPr>
            <w:r w:rsidRPr="00A67D51">
              <w:t xml:space="preserve">предоставление государственных и муниципальных услуг для субъектов предпринимательской деятельности на базе многофункциональных центров </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lang w:val="en-US"/>
              </w:rPr>
              <w:t>IV</w:t>
            </w:r>
            <w:r w:rsidRPr="00A67D51">
              <w:rPr>
                <w:rFonts w:ascii="Times New Roman" w:hAnsi="Times New Roman" w:cs="Times New Roman"/>
                <w:sz w:val="24"/>
                <w:szCs w:val="24"/>
              </w:rPr>
              <w:t xml:space="preserve"> квартал 2016 года</w:t>
            </w:r>
          </w:p>
        </w:tc>
        <w:tc>
          <w:tcPr>
            <w:tcW w:w="7426" w:type="dxa"/>
            <w:shd w:val="clear" w:color="auto" w:fill="auto"/>
          </w:tcPr>
          <w:p w:rsidR="006222FE" w:rsidRPr="00A67D51" w:rsidRDefault="006222FE" w:rsidP="006222FE">
            <w:pPr>
              <w:spacing w:line="300" w:lineRule="auto"/>
              <w:jc w:val="both"/>
            </w:pPr>
            <w:r w:rsidRPr="00A67D51">
              <w:t>В течение 2018 года в рамках обеспечения предоставления государственных и муниципальных услуг Калужской области для субъектов предпринимательской деятельности по принципу «одного окна» была проведена следующая работа.</w:t>
            </w:r>
          </w:p>
          <w:p w:rsidR="006222FE" w:rsidRPr="00A67D51" w:rsidRDefault="006222FE" w:rsidP="006222FE">
            <w:pPr>
              <w:spacing w:line="300" w:lineRule="auto"/>
              <w:jc w:val="both"/>
            </w:pPr>
            <w:r w:rsidRPr="00A67D51">
              <w:t>Одним из приоритетных направлений развития МФЦ является организация предоставления государственных и муниципальных услуг для субъектов малого и среднего предпринимательства. Для этого в рамках сети МФЦ создаются специализированные подразделения, ориентированные на обслуживание представителей бизнеса: это бизнес-офисы МФЦ и Центры оказания услуг (ЦОУ): с 2016 года действует ЦОУ на базе отделения ПАО «Сбербанк России» в г. Калуге, а с начала 2018 года – бизнес-офис в г. Обнинске. Данные подразделения предоставляют заявителям возможность доступа сразу к большому количеству услуг, востребованных у бизнеса.</w:t>
            </w:r>
          </w:p>
          <w:p w:rsidR="006222FE" w:rsidRPr="00A67D51" w:rsidRDefault="006222FE" w:rsidP="006222FE">
            <w:pPr>
              <w:spacing w:line="300" w:lineRule="auto"/>
              <w:jc w:val="both"/>
            </w:pPr>
            <w:r w:rsidRPr="00A67D51">
              <w:t xml:space="preserve">Это не только государственные услуги, но и услуги иных организаций. Комплексы подобных услуг необходимы как для начала осуществления предпринимательской деятельности, так и для развития уже существующего бизнеса. На 31.12.2018 </w:t>
            </w:r>
            <w:r w:rsidRPr="00A67D51">
              <w:lastRenderedPageBreak/>
              <w:t>предпринимателям доступны свыше 80 услуг, в том числе и услуги Корпорации МСП.</w:t>
            </w:r>
          </w:p>
          <w:p w:rsidR="006222FE" w:rsidRPr="00A67D51" w:rsidRDefault="006222FE" w:rsidP="006222FE">
            <w:pPr>
              <w:spacing w:line="300" w:lineRule="auto"/>
              <w:jc w:val="both"/>
            </w:pPr>
            <w:r w:rsidRPr="00A67D51">
              <w:t>В 2018 году специалистами ГБУ КО «МФЦ Калужской области» было предоставлено 3180 услуг АО «Корпорация МСП».</w:t>
            </w:r>
          </w:p>
          <w:p w:rsidR="006222FE" w:rsidRPr="00A67D51" w:rsidRDefault="006222FE" w:rsidP="006222FE">
            <w:pPr>
              <w:spacing w:line="300" w:lineRule="auto"/>
              <w:jc w:val="both"/>
            </w:pPr>
            <w:r w:rsidRPr="00A67D51">
              <w:t>Количество зарегистрированных на портале бизнес-навигатора АО «Корпорация МСП» за 2018 год составило 701 субъект МСП.</w:t>
            </w:r>
          </w:p>
          <w:p w:rsidR="008002E3" w:rsidRPr="00A67D51" w:rsidRDefault="006222FE" w:rsidP="006222FE">
            <w:pPr>
              <w:spacing w:line="300" w:lineRule="auto"/>
              <w:jc w:val="both"/>
              <w:rPr>
                <w:highlight w:val="red"/>
              </w:rPr>
            </w:pPr>
            <w:r w:rsidRPr="00A67D51">
              <w:t>В 2018 году в ЦОУ (г. Калуга, ул. Кирова, д.21А) и бизнес-зоне МФЦ (г. Обнинск, пр. Маркса, д.130) организовано предоставление 6 услуг ГАУ КО «Агентство развития бизнеса».</w:t>
            </w:r>
          </w:p>
        </w:tc>
      </w:tr>
      <w:tr w:rsidR="008002E3" w:rsidRPr="00A67D51">
        <w:tc>
          <w:tcPr>
            <w:tcW w:w="3226" w:type="dxa"/>
            <w:shd w:val="clear" w:color="auto" w:fill="auto"/>
          </w:tcPr>
          <w:p w:rsidR="008002E3" w:rsidRPr="00A67D51" w:rsidRDefault="008002E3" w:rsidP="008002E3">
            <w:r w:rsidRPr="00A67D51">
              <w:lastRenderedPageBreak/>
              <w:t xml:space="preserve">1.2. Оптимизация предоставления государственных и муниципальных услуг в электронной форме </w:t>
            </w:r>
          </w:p>
        </w:tc>
        <w:tc>
          <w:tcPr>
            <w:tcW w:w="3100" w:type="dxa"/>
            <w:shd w:val="clear" w:color="auto" w:fill="auto"/>
          </w:tcPr>
          <w:p w:rsidR="008002E3" w:rsidRPr="00A67D51" w:rsidRDefault="008002E3" w:rsidP="008002E3">
            <w:pPr>
              <w:jc w:val="both"/>
            </w:pPr>
            <w:r w:rsidRPr="00A67D51">
              <w:t>определение перечня наиболее востребованных государственных и муниципальных услуг, подлежащих оптимизации в части порядка их предоставления в электронной форме                              (далее – Перечень);</w:t>
            </w:r>
          </w:p>
          <w:p w:rsidR="008002E3" w:rsidRPr="00A67D51" w:rsidRDefault="008002E3" w:rsidP="008002E3">
            <w:pPr>
              <w:jc w:val="both"/>
            </w:pPr>
          </w:p>
          <w:p w:rsidR="008002E3" w:rsidRPr="00A67D51" w:rsidRDefault="008002E3" w:rsidP="008002E3">
            <w:pPr>
              <w:jc w:val="both"/>
            </w:pPr>
            <w:r w:rsidRPr="00A67D51">
              <w:t>разработка и утверждение планов-графиков оптимизации по каждой включенной                           в Перечень государственной и муниципальной услуге;</w:t>
            </w:r>
          </w:p>
          <w:p w:rsidR="008002E3" w:rsidRPr="00A67D51" w:rsidRDefault="008002E3" w:rsidP="008002E3"/>
          <w:p w:rsidR="008002E3" w:rsidRPr="00A67D51" w:rsidRDefault="008002E3" w:rsidP="008002E3">
            <w:pPr>
              <w:jc w:val="both"/>
            </w:pPr>
            <w:r w:rsidRPr="00A67D51">
              <w:t xml:space="preserve">внесение изменений в административные регламенты предоставления </w:t>
            </w:r>
            <w:r w:rsidRPr="00A67D51">
              <w:lastRenderedPageBreak/>
              <w:t>муниципальных услуг органами местного самоуправления Калужской области;</w:t>
            </w:r>
          </w:p>
          <w:p w:rsidR="008002E3" w:rsidRPr="00A67D51" w:rsidRDefault="008002E3" w:rsidP="008002E3"/>
          <w:p w:rsidR="008002E3" w:rsidRPr="00A67D51" w:rsidRDefault="008002E3" w:rsidP="008002E3">
            <w:pPr>
              <w:jc w:val="both"/>
            </w:pPr>
            <w:r w:rsidRPr="00A67D51">
              <w:t>обеспечение предоставления государственных и муниципальных услуг в многофункциональных центрах по жизненным ситуациям, связанным с предпринимательской деятельностью</w:t>
            </w:r>
          </w:p>
          <w:p w:rsidR="008002E3" w:rsidRPr="00A67D51" w:rsidRDefault="008002E3" w:rsidP="008002E3">
            <w:pPr>
              <w:jc w:val="both"/>
            </w:pP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lastRenderedPageBreak/>
              <w:t>I квартал 2016 года</w:t>
            </w:r>
          </w:p>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I квартал 2016 года</w:t>
            </w:r>
          </w:p>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2016 год</w:t>
            </w:r>
          </w:p>
          <w:p w:rsidR="008002E3" w:rsidRPr="00A67D51" w:rsidRDefault="008002E3" w:rsidP="008002E3"/>
          <w:p w:rsidR="008002E3" w:rsidRPr="00A67D51" w:rsidRDefault="008002E3" w:rsidP="008002E3"/>
          <w:p w:rsidR="008002E3" w:rsidRPr="00A67D51" w:rsidRDefault="008002E3" w:rsidP="008002E3"/>
          <w:p w:rsidR="008002E3" w:rsidRPr="00A67D51" w:rsidRDefault="008002E3" w:rsidP="008002E3"/>
          <w:p w:rsidR="008002E3" w:rsidRPr="00A67D51" w:rsidRDefault="008002E3" w:rsidP="008002E3"/>
          <w:p w:rsidR="008002E3" w:rsidRPr="00A67D51" w:rsidRDefault="008002E3" w:rsidP="008002E3"/>
          <w:p w:rsidR="008002E3" w:rsidRPr="00A67D51" w:rsidRDefault="008002E3" w:rsidP="008002E3"/>
          <w:p w:rsidR="008002E3" w:rsidRPr="00A67D51" w:rsidRDefault="008002E3" w:rsidP="008002E3"/>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2016 год</w:t>
            </w:r>
          </w:p>
          <w:p w:rsidR="008002E3" w:rsidRPr="00A67D51" w:rsidRDefault="008002E3" w:rsidP="008002E3"/>
        </w:tc>
        <w:tc>
          <w:tcPr>
            <w:tcW w:w="7426" w:type="dxa"/>
            <w:shd w:val="clear" w:color="auto" w:fill="auto"/>
          </w:tcPr>
          <w:p w:rsidR="008002E3" w:rsidRPr="00A67D51" w:rsidRDefault="00E32EF5"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lastRenderedPageBreak/>
              <w:t>Выполнено в 2016 году</w:t>
            </w:r>
          </w:p>
          <w:p w:rsidR="008002E3" w:rsidRPr="00A67D51" w:rsidRDefault="008002E3" w:rsidP="008002E3">
            <w:pPr>
              <w:pStyle w:val="ConsPlusNormal"/>
              <w:ind w:firstLine="0"/>
              <w:jc w:val="both"/>
              <w:rPr>
                <w:rFonts w:ascii="Times New Roman" w:hAnsi="Times New Roman" w:cs="Times New Roman"/>
                <w:sz w:val="24"/>
                <w:szCs w:val="24"/>
              </w:rPr>
            </w:pPr>
          </w:p>
          <w:p w:rsidR="008002E3" w:rsidRPr="00A67D51" w:rsidRDefault="008002E3" w:rsidP="008002E3">
            <w:pPr>
              <w:pStyle w:val="ConsPlusNormal"/>
              <w:ind w:firstLine="0"/>
              <w:jc w:val="both"/>
              <w:rPr>
                <w:rFonts w:ascii="Times New Roman" w:hAnsi="Times New Roman" w:cs="Times New Roman"/>
                <w:sz w:val="24"/>
                <w:szCs w:val="24"/>
              </w:rPr>
            </w:pPr>
          </w:p>
          <w:p w:rsidR="008002E3" w:rsidRPr="00A67D51" w:rsidRDefault="008002E3" w:rsidP="008002E3">
            <w:pPr>
              <w:pStyle w:val="ConsPlusNormal"/>
              <w:ind w:firstLine="0"/>
              <w:jc w:val="both"/>
              <w:rPr>
                <w:rFonts w:ascii="Times New Roman" w:hAnsi="Times New Roman" w:cs="Times New Roman"/>
                <w:sz w:val="24"/>
                <w:szCs w:val="24"/>
              </w:rPr>
            </w:pPr>
          </w:p>
          <w:p w:rsidR="008002E3" w:rsidRPr="00A67D51" w:rsidRDefault="008002E3" w:rsidP="008002E3">
            <w:pPr>
              <w:pStyle w:val="ConsPlusNormal"/>
              <w:ind w:firstLine="0"/>
              <w:jc w:val="both"/>
              <w:rPr>
                <w:rFonts w:ascii="Times New Roman" w:hAnsi="Times New Roman" w:cs="Times New Roman"/>
                <w:sz w:val="24"/>
                <w:szCs w:val="24"/>
              </w:rPr>
            </w:pPr>
          </w:p>
          <w:p w:rsidR="008002E3" w:rsidRPr="00A67D51" w:rsidRDefault="008002E3" w:rsidP="008002E3">
            <w:pPr>
              <w:pStyle w:val="ConsPlusNormal"/>
              <w:ind w:firstLine="0"/>
              <w:jc w:val="both"/>
              <w:rPr>
                <w:rFonts w:ascii="Times New Roman" w:hAnsi="Times New Roman" w:cs="Times New Roman"/>
                <w:sz w:val="24"/>
                <w:szCs w:val="24"/>
              </w:rPr>
            </w:pPr>
          </w:p>
          <w:p w:rsidR="008002E3" w:rsidRPr="00A67D51" w:rsidRDefault="008002E3" w:rsidP="008002E3">
            <w:pPr>
              <w:pStyle w:val="ConsPlusNormal"/>
              <w:ind w:firstLine="0"/>
              <w:jc w:val="both"/>
              <w:rPr>
                <w:rFonts w:ascii="Times New Roman" w:hAnsi="Times New Roman" w:cs="Times New Roman"/>
                <w:sz w:val="24"/>
                <w:szCs w:val="24"/>
              </w:rPr>
            </w:pPr>
          </w:p>
          <w:p w:rsidR="008002E3" w:rsidRPr="00A67D51" w:rsidRDefault="008002E3" w:rsidP="008002E3">
            <w:pPr>
              <w:pStyle w:val="ConsPlusNormal"/>
              <w:ind w:firstLine="0"/>
              <w:jc w:val="both"/>
              <w:rPr>
                <w:rFonts w:ascii="Times New Roman" w:hAnsi="Times New Roman" w:cs="Times New Roman"/>
                <w:sz w:val="24"/>
                <w:szCs w:val="24"/>
              </w:rPr>
            </w:pPr>
          </w:p>
          <w:p w:rsidR="008002E3" w:rsidRPr="00A67D51" w:rsidRDefault="008002E3" w:rsidP="008002E3">
            <w:pPr>
              <w:pStyle w:val="ConsPlusNormal"/>
              <w:ind w:firstLine="0"/>
              <w:jc w:val="both"/>
              <w:rPr>
                <w:rFonts w:ascii="Times New Roman" w:hAnsi="Times New Roman" w:cs="Times New Roman"/>
                <w:sz w:val="24"/>
                <w:szCs w:val="24"/>
              </w:rPr>
            </w:pPr>
          </w:p>
          <w:p w:rsidR="008002E3" w:rsidRPr="00A67D51" w:rsidRDefault="008002E3" w:rsidP="008002E3">
            <w:pPr>
              <w:pStyle w:val="ConsPlusNormal"/>
              <w:ind w:firstLine="0"/>
              <w:jc w:val="both"/>
              <w:rPr>
                <w:rFonts w:ascii="Times New Roman" w:hAnsi="Times New Roman" w:cs="Times New Roman"/>
                <w:sz w:val="24"/>
                <w:szCs w:val="24"/>
              </w:rPr>
            </w:pPr>
          </w:p>
          <w:p w:rsidR="00E32EF5" w:rsidRPr="00A67D51" w:rsidRDefault="00E32EF5" w:rsidP="00E32EF5">
            <w:r w:rsidRPr="00A67D51">
              <w:t>Выполнено в 2016 году</w:t>
            </w:r>
          </w:p>
          <w:p w:rsidR="00E32EF5" w:rsidRPr="00A67D51" w:rsidRDefault="00E32EF5" w:rsidP="00E32EF5"/>
          <w:p w:rsidR="00E32EF5" w:rsidRPr="00A67D51" w:rsidRDefault="00E32EF5" w:rsidP="00E32EF5"/>
          <w:p w:rsidR="00E32EF5" w:rsidRPr="00A67D51" w:rsidRDefault="00E32EF5" w:rsidP="00E32EF5"/>
          <w:p w:rsidR="00E32EF5" w:rsidRPr="00A67D51" w:rsidRDefault="00E32EF5" w:rsidP="00E32EF5"/>
          <w:p w:rsidR="00E32EF5" w:rsidRPr="00A67D51" w:rsidRDefault="00E32EF5" w:rsidP="00E32EF5"/>
          <w:p w:rsidR="00E32EF5" w:rsidRPr="00A67D51" w:rsidRDefault="00E32EF5" w:rsidP="00E32EF5"/>
          <w:p w:rsidR="00E32EF5" w:rsidRPr="00A67D51" w:rsidRDefault="00E32EF5" w:rsidP="00E32EF5"/>
          <w:p w:rsidR="008002E3" w:rsidRPr="00A67D51" w:rsidRDefault="00E32EF5" w:rsidP="00E32EF5">
            <w:r w:rsidRPr="00A67D51">
              <w:t>Выполнено в 2016 году</w:t>
            </w:r>
          </w:p>
          <w:p w:rsidR="00E32EF5" w:rsidRPr="00A67D51" w:rsidRDefault="00E32EF5" w:rsidP="00E32EF5"/>
          <w:p w:rsidR="00E32EF5" w:rsidRPr="00A67D51" w:rsidRDefault="00E32EF5" w:rsidP="00E32EF5"/>
          <w:p w:rsidR="00E32EF5" w:rsidRPr="00A67D51" w:rsidRDefault="00E32EF5" w:rsidP="00E32EF5"/>
          <w:p w:rsidR="00E32EF5" w:rsidRPr="00A67D51" w:rsidRDefault="00E32EF5" w:rsidP="00E32EF5"/>
          <w:p w:rsidR="00E32EF5" w:rsidRPr="00A67D51" w:rsidRDefault="00E32EF5" w:rsidP="00E32EF5"/>
          <w:p w:rsidR="00E32EF5" w:rsidRPr="00A67D51" w:rsidRDefault="00E32EF5" w:rsidP="00E32EF5"/>
          <w:p w:rsidR="00E32EF5" w:rsidRPr="00A67D51" w:rsidRDefault="00E32EF5" w:rsidP="00E32EF5"/>
          <w:p w:rsidR="00E32EF5" w:rsidRPr="00A67D51" w:rsidRDefault="00E32EF5" w:rsidP="00E32EF5"/>
          <w:p w:rsidR="00E32EF5" w:rsidRPr="00A67D51" w:rsidRDefault="00E32EF5" w:rsidP="00E32EF5">
            <w:r w:rsidRPr="00A67D51">
              <w:t>Выполнено в 2016 году</w:t>
            </w:r>
          </w:p>
        </w:tc>
      </w:tr>
      <w:tr w:rsidR="008002E3" w:rsidRPr="00A67D51">
        <w:tc>
          <w:tcPr>
            <w:tcW w:w="3226"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lastRenderedPageBreak/>
              <w:t>1.3. Анализ государственных и муниципальных услуг, предоставление которых является необходимым для ведения предпринимательской деятельности</w:t>
            </w:r>
          </w:p>
        </w:tc>
        <w:tc>
          <w:tcPr>
            <w:tcW w:w="3100"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подготовка предложений по переводу                         в разряд бесплатных государственных услуг, относящихся к полномочиям Калужской области, а также муниципальных услуг</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2016 год</w:t>
            </w:r>
          </w:p>
        </w:tc>
        <w:tc>
          <w:tcPr>
            <w:tcW w:w="7426" w:type="dxa"/>
            <w:shd w:val="clear" w:color="auto" w:fill="auto"/>
          </w:tcPr>
          <w:p w:rsidR="008002E3" w:rsidRPr="00A67D51" w:rsidRDefault="00E32EF5"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Выполнено в 2016 году</w:t>
            </w:r>
          </w:p>
        </w:tc>
      </w:tr>
      <w:tr w:rsidR="008002E3" w:rsidRPr="00A67D51">
        <w:tc>
          <w:tcPr>
            <w:tcW w:w="3226" w:type="dxa"/>
            <w:shd w:val="clear" w:color="auto" w:fill="auto"/>
          </w:tcPr>
          <w:p w:rsidR="008002E3" w:rsidRPr="00A67D51" w:rsidRDefault="008002E3" w:rsidP="008002E3">
            <w:pPr>
              <w:jc w:val="both"/>
            </w:pPr>
            <w:r w:rsidRPr="00A67D51">
              <w:t xml:space="preserve">1.4. Организация проведения анализа воздействия на состояние конкуренции процедуры проведения оценки регулирующего воздействия проектов нормативных правовых актов Калужской области и муниципальных образований Калужской области </w:t>
            </w:r>
          </w:p>
        </w:tc>
        <w:tc>
          <w:tcPr>
            <w:tcW w:w="3100" w:type="dxa"/>
            <w:shd w:val="clear" w:color="auto" w:fill="auto"/>
          </w:tcPr>
          <w:p w:rsidR="008002E3" w:rsidRPr="00A67D51" w:rsidRDefault="008002E3" w:rsidP="008002E3">
            <w:pPr>
              <w:jc w:val="both"/>
            </w:pPr>
            <w:r w:rsidRPr="00A67D51">
              <w:t xml:space="preserve">подготовка предложений по внесению изменений в порядок проведения оценки регулирующего воздействия проектов нормативных правовых актов Калужской области и муниципальных образований Калужской области  </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2016 год</w:t>
            </w:r>
          </w:p>
        </w:tc>
        <w:tc>
          <w:tcPr>
            <w:tcW w:w="7426" w:type="dxa"/>
            <w:shd w:val="clear" w:color="auto" w:fill="auto"/>
          </w:tcPr>
          <w:p w:rsidR="008002E3" w:rsidRPr="00A67D51" w:rsidRDefault="00E32EF5"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Выполнено в 2016 году</w:t>
            </w:r>
          </w:p>
        </w:tc>
      </w:tr>
      <w:tr w:rsidR="008002E3" w:rsidRPr="00A67D51">
        <w:trPr>
          <w:trHeight w:val="375"/>
        </w:trPr>
        <w:tc>
          <w:tcPr>
            <w:tcW w:w="15452" w:type="dxa"/>
            <w:gridSpan w:val="4"/>
            <w:shd w:val="clear" w:color="auto" w:fill="auto"/>
            <w:vAlign w:val="center"/>
          </w:tcPr>
          <w:p w:rsidR="008002E3" w:rsidRPr="00A67D51" w:rsidRDefault="008002E3" w:rsidP="008002E3">
            <w:pPr>
              <w:pStyle w:val="ConsPlusNormal"/>
              <w:ind w:firstLine="0"/>
              <w:jc w:val="center"/>
              <w:rPr>
                <w:rFonts w:ascii="Times New Roman" w:hAnsi="Times New Roman" w:cs="Times New Roman"/>
                <w:b/>
                <w:sz w:val="26"/>
                <w:szCs w:val="26"/>
              </w:rPr>
            </w:pPr>
          </w:p>
          <w:p w:rsidR="008002E3" w:rsidRPr="00A67D51" w:rsidRDefault="008002E3" w:rsidP="008002E3">
            <w:pPr>
              <w:pStyle w:val="ConsPlusNormal"/>
              <w:ind w:firstLine="0"/>
              <w:jc w:val="center"/>
              <w:rPr>
                <w:rFonts w:ascii="Times New Roman" w:hAnsi="Times New Roman" w:cs="Times New Roman"/>
                <w:b/>
                <w:sz w:val="26"/>
                <w:szCs w:val="26"/>
              </w:rPr>
            </w:pPr>
            <w:r w:rsidRPr="00A67D51">
              <w:rPr>
                <w:rFonts w:ascii="Times New Roman" w:hAnsi="Times New Roman" w:cs="Times New Roman"/>
                <w:b/>
                <w:sz w:val="26"/>
                <w:szCs w:val="26"/>
              </w:rPr>
              <w:t>2. Оптимизация торговых и закупочных процедур</w:t>
            </w:r>
          </w:p>
        </w:tc>
      </w:tr>
      <w:tr w:rsidR="008002E3" w:rsidRPr="00A67D51">
        <w:tc>
          <w:tcPr>
            <w:tcW w:w="3226"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2.1. Повышение доли совместных конкурсов и аукционов до 70 %                     от общего количества государственных и муниципальных закупок конкурентными способами</w:t>
            </w:r>
          </w:p>
        </w:tc>
        <w:tc>
          <w:tcPr>
            <w:tcW w:w="3100"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сокращение количества закупок у единственного поставщика, повышение уровня конкуренции при осуществлении закупок</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6"/>
                <w:szCs w:val="26"/>
              </w:rPr>
            </w:pPr>
            <w:r w:rsidRPr="00A67D51">
              <w:rPr>
                <w:rFonts w:ascii="Times New Roman" w:hAnsi="Times New Roman" w:cs="Times New Roman"/>
                <w:sz w:val="26"/>
                <w:szCs w:val="26"/>
              </w:rPr>
              <w:t>2017 год</w:t>
            </w:r>
          </w:p>
        </w:tc>
        <w:tc>
          <w:tcPr>
            <w:tcW w:w="7426" w:type="dxa"/>
            <w:shd w:val="clear" w:color="auto" w:fill="auto"/>
          </w:tcPr>
          <w:p w:rsidR="0051555C" w:rsidRPr="00A67D51" w:rsidRDefault="0051555C" w:rsidP="0051555C">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В 2018 году для государственных и муниципальных нужд Калужской области проведено более 10 тысяч конкурентных закупочных процедур на сумму 21,8 миллиардов рублей. Благодаря снижению цен на торгах сэкономлено около 1,5 миллиардов рублей средств консолидированного бюджета области, что составляет 7% общей стоимости закупок.</w:t>
            </w:r>
          </w:p>
          <w:p w:rsidR="0051555C" w:rsidRPr="00A67D51" w:rsidRDefault="0051555C" w:rsidP="0051555C">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Продолжена практика проведения совместных закупок. Для государственных и муниципальных нужд Калужской области в отчётном периоде проведено 744 совместных закупок на общую сумму 1,1 миллиарда рублей, экономия средств составила 193,5 миллиона рублей (или 16,7% от общей стоимости совместных закупок).</w:t>
            </w:r>
          </w:p>
          <w:p w:rsidR="0051555C" w:rsidRPr="00A67D51" w:rsidRDefault="0051555C" w:rsidP="0051555C">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Расширена номенклатура совместных закупок: впервые запущены совместные аукционы на поставку модульных зданий фельдшерско-акушерских пунктов, медицинской мебели, компьютерной техники, ряда услуг, в том числе в информационной сфере, расширен перечень закупаемого совместно медицинского оборудования. Это позволяет заказчикам снизить затраты как финансовых, так и трудовых ресурсов, избежать нарушений. </w:t>
            </w:r>
          </w:p>
          <w:p w:rsidR="0051555C" w:rsidRPr="00A67D51" w:rsidRDefault="0051555C" w:rsidP="0051555C">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Эта работа будет продолжена и в 2019 году. </w:t>
            </w:r>
          </w:p>
          <w:p w:rsidR="008002E3" w:rsidRPr="00A67D51" w:rsidRDefault="0051555C" w:rsidP="0051555C">
            <w:pPr>
              <w:pStyle w:val="ConsPlusNormal"/>
              <w:ind w:firstLine="0"/>
              <w:jc w:val="both"/>
              <w:rPr>
                <w:rFonts w:ascii="Times New Roman" w:hAnsi="Times New Roman" w:cs="Times New Roman"/>
                <w:sz w:val="24"/>
                <w:szCs w:val="24"/>
                <w:highlight w:val="red"/>
              </w:rPr>
            </w:pPr>
            <w:r w:rsidRPr="00A67D51">
              <w:rPr>
                <w:rFonts w:ascii="Times New Roman" w:hAnsi="Times New Roman" w:cs="Times New Roman"/>
                <w:sz w:val="24"/>
                <w:szCs w:val="24"/>
              </w:rPr>
              <w:t>Кроме того, ввод в эксплуатацию ещё в середине 2017 года автоматизированной системы управления закупками «WEB-Торги-КС», обеспечивающей полноценную бесшовную интеграцию с системой исполнения бюджета, позволяет более эффективно реализовывать на практике единый закупочный цикл управления государственными закупками в Калужской области.</w:t>
            </w:r>
          </w:p>
        </w:tc>
      </w:tr>
      <w:tr w:rsidR="008002E3" w:rsidRPr="00A67D51">
        <w:tc>
          <w:tcPr>
            <w:tcW w:w="3226"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2.2. Обеспечение эффективности и прозрачности закупок у единственного поставщика (подрядчика, исполнителя), </w:t>
            </w:r>
            <w:r w:rsidRPr="00A67D51">
              <w:rPr>
                <w:rFonts w:ascii="Times New Roman" w:hAnsi="Times New Roman" w:cs="Times New Roman"/>
                <w:sz w:val="24"/>
                <w:szCs w:val="24"/>
              </w:rPr>
              <w:lastRenderedPageBreak/>
              <w:t>в том числе в целях осуществления контроля в сфере закупок, а также общественного контроля</w:t>
            </w:r>
          </w:p>
        </w:tc>
        <w:tc>
          <w:tcPr>
            <w:tcW w:w="3100"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lastRenderedPageBreak/>
              <w:t xml:space="preserve"> размещение информации о закупках                                                           у единственного поставщика в системе «Маркетинговые </w:t>
            </w:r>
            <w:r w:rsidRPr="00A67D51">
              <w:rPr>
                <w:rFonts w:ascii="Times New Roman" w:hAnsi="Times New Roman" w:cs="Times New Roman"/>
                <w:sz w:val="24"/>
                <w:szCs w:val="24"/>
              </w:rPr>
              <w:lastRenderedPageBreak/>
              <w:t xml:space="preserve">исследования малых закупок» </w:t>
            </w:r>
          </w:p>
          <w:p w:rsidR="008002E3" w:rsidRPr="00A67D51" w:rsidRDefault="008002E3" w:rsidP="008002E3">
            <w:pPr>
              <w:pStyle w:val="ConsPlusNormal"/>
              <w:ind w:firstLine="0"/>
              <w:rPr>
                <w:rFonts w:ascii="Times New Roman" w:hAnsi="Times New Roman" w:cs="Times New Roman"/>
                <w:sz w:val="24"/>
                <w:szCs w:val="24"/>
              </w:rPr>
            </w:pPr>
          </w:p>
          <w:p w:rsidR="008002E3" w:rsidRPr="00A67D51" w:rsidRDefault="008002E3" w:rsidP="008002E3">
            <w:pPr>
              <w:pStyle w:val="ConsPlusNormal"/>
              <w:ind w:firstLine="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8002E3" w:rsidP="008002E3">
            <w:pPr>
              <w:pStyle w:val="ConsPlusNormal"/>
              <w:ind w:firstLine="0"/>
              <w:jc w:val="center"/>
              <w:rPr>
                <w:rFonts w:ascii="Times New Roman" w:hAnsi="Times New Roman" w:cs="Times New Roman"/>
                <w:sz w:val="26"/>
                <w:szCs w:val="26"/>
              </w:rPr>
            </w:pPr>
            <w:r w:rsidRPr="00A67D51">
              <w:rPr>
                <w:rFonts w:ascii="Times New Roman" w:hAnsi="Times New Roman" w:cs="Times New Roman"/>
                <w:sz w:val="26"/>
                <w:szCs w:val="26"/>
              </w:rPr>
              <w:lastRenderedPageBreak/>
              <w:t>постоянно</w:t>
            </w:r>
          </w:p>
        </w:tc>
        <w:tc>
          <w:tcPr>
            <w:tcW w:w="7426"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E32EF5"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И</w:t>
            </w:r>
            <w:r w:rsidR="008002E3" w:rsidRPr="00A67D51">
              <w:rPr>
                <w:rFonts w:ascii="Times New Roman" w:hAnsi="Times New Roman" w:cs="Times New Roman"/>
                <w:sz w:val="24"/>
                <w:szCs w:val="24"/>
              </w:rPr>
              <w:t>сполнено</w:t>
            </w:r>
            <w:r w:rsidR="00637A5C" w:rsidRPr="00A67D51">
              <w:rPr>
                <w:rFonts w:ascii="Times New Roman" w:hAnsi="Times New Roman" w:cs="Times New Roman"/>
                <w:sz w:val="24"/>
                <w:szCs w:val="24"/>
              </w:rPr>
              <w:t>.</w:t>
            </w:r>
          </w:p>
          <w:p w:rsidR="0051555C" w:rsidRPr="00A67D51" w:rsidRDefault="0051555C" w:rsidP="0051555C">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В целях обеспечения эффективности и прозрачности закупок у единственного поставщика (подрядчика, исполнителя) с 2015 года в Калужской области действует программный продукт «Маркетинговые исследования малых закупок» (далее – закупки </w:t>
            </w:r>
            <w:r w:rsidRPr="00A67D51">
              <w:rPr>
                <w:rFonts w:ascii="Times New Roman" w:hAnsi="Times New Roman" w:cs="Times New Roman"/>
                <w:sz w:val="24"/>
                <w:szCs w:val="24"/>
              </w:rPr>
              <w:lastRenderedPageBreak/>
              <w:t>«малого» объема, система «МИМЗ»), который в ноябре 2017 года в рамках модернизации региональной информационной системы в сфере закупок интегрирован в систему «WEB-Торги-КС».</w:t>
            </w:r>
          </w:p>
          <w:p w:rsidR="00C0324B" w:rsidRPr="00A67D51" w:rsidRDefault="00C0324B" w:rsidP="00C0324B">
            <w:pPr>
              <w:pStyle w:val="ConsPlusNormal"/>
              <w:jc w:val="both"/>
              <w:rPr>
                <w:rFonts w:ascii="Times New Roman" w:hAnsi="Times New Roman" w:cs="Times New Roman"/>
                <w:sz w:val="24"/>
                <w:szCs w:val="24"/>
              </w:rPr>
            </w:pPr>
            <w:r w:rsidRPr="00A67D51">
              <w:rPr>
                <w:rFonts w:ascii="Times New Roman" w:hAnsi="Times New Roman" w:cs="Times New Roman"/>
                <w:sz w:val="24"/>
                <w:szCs w:val="24"/>
              </w:rPr>
              <w:t>Принцип работы системы:</w:t>
            </w:r>
          </w:p>
          <w:p w:rsidR="00C0324B" w:rsidRPr="00A67D51" w:rsidRDefault="00C0324B" w:rsidP="00C0324B">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Заказчики проводят в системе маркетинговые исследования цен на необходимые им товары (работы, услуги): формируют извещение, в котором указывают наименование товара (работы, услуги), характеристики, предельную цену, условия и сроки поставки. В течение установленного в извещении срока поставщики вправе направить заявку со своим предложением. На следующем этапе - заказчик рассматривает поступившие заявки от поставщиков и определяет лучшее предложение. </w:t>
            </w:r>
          </w:p>
          <w:p w:rsidR="00C0324B" w:rsidRPr="00A67D51" w:rsidRDefault="00C0324B" w:rsidP="00C0324B">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Маркетинговые исследования не являются офертой. В связи с чем, все действия заказчиков и участников маркетинговых исследований осуществляются по обоюдному согласию сторон. При наличии веских причин заказчики имеют право заключить контракт по цене отличной от наименьшего предложения.  </w:t>
            </w:r>
          </w:p>
          <w:p w:rsidR="00C0324B" w:rsidRPr="00A67D51" w:rsidRDefault="00C0324B" w:rsidP="00C0324B">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Во избежание злоупотреблений – министерством конкурентной политики ежемесячно проводится мониторинг «малых» закупок. Информация о заключении контрактов с участниками, предложение которых по цене контракта отлично от наименьшего предложения, сообщается главным распорядителям средств областного бюджета.</w:t>
            </w:r>
          </w:p>
          <w:p w:rsidR="00637A5C" w:rsidRPr="00A67D51" w:rsidRDefault="0051555C" w:rsidP="0051555C">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В 2018 году с помощью системы «МИМЗ» заключено около 30 тысяч контрактов на общую сумму 855,9 миллионов рублей, в том числе по результатам маркетинговых исследований было заключено 17377 контрактов  на сумму 599,5 миллионов рублей, без проведения маркетинговых исследований - 12195 контрактов на сумму 256,4 миллионов рублей.</w:t>
            </w:r>
          </w:p>
        </w:tc>
      </w:tr>
      <w:tr w:rsidR="008002E3" w:rsidRPr="00A67D51">
        <w:tc>
          <w:tcPr>
            <w:tcW w:w="3226"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lastRenderedPageBreak/>
              <w:t xml:space="preserve">2.3. Осуществление мониторинга закупок у единственного поставщика (подрядчика, исполнителя) </w:t>
            </w:r>
          </w:p>
        </w:tc>
        <w:tc>
          <w:tcPr>
            <w:tcW w:w="3100"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ежегодное представление в Правительство Калужской области доклада о результатах закупок у единственного поставщика </w:t>
            </w:r>
            <w:r w:rsidRPr="00A67D51">
              <w:rPr>
                <w:rFonts w:ascii="Times New Roman" w:hAnsi="Times New Roman" w:cs="Times New Roman"/>
                <w:sz w:val="24"/>
                <w:szCs w:val="24"/>
              </w:rPr>
              <w:lastRenderedPageBreak/>
              <w:t xml:space="preserve">(подрядчика, исполнителя) </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8002E3" w:rsidP="008002E3">
            <w:pPr>
              <w:pStyle w:val="ConsPlusNormal"/>
              <w:ind w:firstLine="0"/>
              <w:jc w:val="center"/>
              <w:rPr>
                <w:rFonts w:ascii="Times New Roman" w:hAnsi="Times New Roman" w:cs="Times New Roman"/>
                <w:sz w:val="26"/>
                <w:szCs w:val="26"/>
              </w:rPr>
            </w:pPr>
            <w:r w:rsidRPr="00A67D51">
              <w:rPr>
                <w:rFonts w:ascii="Times New Roman" w:hAnsi="Times New Roman" w:cs="Times New Roman"/>
                <w:sz w:val="26"/>
                <w:szCs w:val="26"/>
              </w:rPr>
              <w:lastRenderedPageBreak/>
              <w:t>ежегодно до 31 марта</w:t>
            </w:r>
          </w:p>
        </w:tc>
        <w:tc>
          <w:tcPr>
            <w:tcW w:w="7426"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E32EF5"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И</w:t>
            </w:r>
            <w:r w:rsidR="008002E3" w:rsidRPr="00A67D51">
              <w:rPr>
                <w:rFonts w:ascii="Times New Roman" w:hAnsi="Times New Roman" w:cs="Times New Roman"/>
                <w:sz w:val="24"/>
                <w:szCs w:val="24"/>
              </w:rPr>
              <w:t>сполнено</w:t>
            </w:r>
          </w:p>
        </w:tc>
      </w:tr>
      <w:tr w:rsidR="008002E3" w:rsidRPr="00A67D51">
        <w:tc>
          <w:tcPr>
            <w:tcW w:w="3226"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2.4. Оказание содействия участникам закупок по вопросам, связанным                            с получением электронной подписи, формированием заявок, а также правовым сопровождением при проведении закупочных процедур</w:t>
            </w:r>
          </w:p>
        </w:tc>
        <w:tc>
          <w:tcPr>
            <w:tcW w:w="3100"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создание центра сопровождения контрактной системы</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6"/>
                <w:szCs w:val="26"/>
              </w:rPr>
            </w:pPr>
            <w:r w:rsidRPr="00A67D51">
              <w:rPr>
                <w:rFonts w:ascii="Times New Roman" w:hAnsi="Times New Roman" w:cs="Times New Roman"/>
                <w:sz w:val="26"/>
                <w:szCs w:val="26"/>
              </w:rPr>
              <w:t>2016 год</w:t>
            </w:r>
          </w:p>
        </w:tc>
        <w:tc>
          <w:tcPr>
            <w:tcW w:w="7426" w:type="dxa"/>
            <w:shd w:val="clear" w:color="auto" w:fill="auto"/>
          </w:tcPr>
          <w:p w:rsidR="00EF4711" w:rsidRPr="00A67D51" w:rsidRDefault="00EF4711" w:rsidP="008002E3">
            <w:pPr>
              <w:jc w:val="both"/>
            </w:pPr>
            <w:r w:rsidRPr="00A67D51">
              <w:t>Выполнено в 2016 году.</w:t>
            </w:r>
          </w:p>
          <w:p w:rsidR="008002E3" w:rsidRPr="00A67D51" w:rsidRDefault="008002E3" w:rsidP="008002E3">
            <w:pPr>
              <w:jc w:val="both"/>
            </w:pPr>
            <w:r w:rsidRPr="00A67D51">
              <w:t>В июне 2016 года на территории региона открылось представительство электронной площадки Сбербанк-АСТ»   на базе торгово-промышленной палаты Калужской области, где на безвозмездной основе:</w:t>
            </w:r>
          </w:p>
          <w:p w:rsidR="008002E3" w:rsidRPr="00A67D51" w:rsidRDefault="008002E3" w:rsidP="008002E3">
            <w:pPr>
              <w:jc w:val="both"/>
            </w:pPr>
            <w:r w:rsidRPr="00A67D51">
              <w:t>- осуществляется оперативное взаимодействие пользователей с оператором ЭП  по срочным и нестандартным вопросам;</w:t>
            </w:r>
          </w:p>
          <w:p w:rsidR="008002E3" w:rsidRPr="00A67D51" w:rsidRDefault="008002E3" w:rsidP="008002E3">
            <w:pPr>
              <w:jc w:val="both"/>
            </w:pPr>
            <w:r w:rsidRPr="00A67D51">
              <w:t xml:space="preserve">- оказывается информационная поддержка  организаторам, заказчикам и участникам  закупок, проводимых на «Сбербанк-АСТ» в Калужской области, </w:t>
            </w:r>
          </w:p>
          <w:p w:rsidR="008002E3" w:rsidRPr="00A67D51" w:rsidRDefault="008002E3" w:rsidP="008002E3">
            <w:pPr>
              <w:jc w:val="both"/>
            </w:pPr>
            <w:r w:rsidRPr="00A67D51">
              <w:t>- проводятся выездные консультации по месту нахождения пользователей.</w:t>
            </w:r>
          </w:p>
          <w:p w:rsidR="008002E3" w:rsidRPr="00A67D51" w:rsidRDefault="008002E3" w:rsidP="008002E3">
            <w:pPr>
              <w:jc w:val="both"/>
            </w:pPr>
            <w:r w:rsidRPr="00A67D51">
              <w:t xml:space="preserve">Помимо вышеперечисленного, представительство проводит презентационные мероприятия, обучающие семинары для заказчиков и участников закупок Калужской области, а также участвует в программах повышения квалификации, проводимых торгово-промышленной палатой Калужской области. </w:t>
            </w:r>
          </w:p>
          <w:p w:rsidR="008002E3" w:rsidRPr="00A67D51" w:rsidRDefault="008002E3" w:rsidP="008002E3">
            <w:pPr>
              <w:jc w:val="both"/>
            </w:pPr>
            <w:r w:rsidRPr="00A67D51">
              <w:t>Работа представительства осуществляется по 3 направлениям, реализованным на территории Калужской области:</w:t>
            </w:r>
          </w:p>
          <w:p w:rsidR="008002E3" w:rsidRPr="00A67D51" w:rsidRDefault="008002E3" w:rsidP="008002E3">
            <w:pPr>
              <w:jc w:val="both"/>
            </w:pPr>
            <w:r w:rsidRPr="00A67D51">
              <w:t>- электронные закупки по 44-ФЗ;</w:t>
            </w:r>
          </w:p>
          <w:p w:rsidR="008002E3" w:rsidRPr="00A67D51" w:rsidRDefault="008002E3" w:rsidP="008002E3">
            <w:pPr>
              <w:jc w:val="both"/>
            </w:pPr>
            <w:r w:rsidRPr="00A67D51">
              <w:t>- электронные закупки по 223-ФЗ;</w:t>
            </w:r>
          </w:p>
          <w:p w:rsidR="008002E3" w:rsidRPr="00A67D51" w:rsidRDefault="008002E3" w:rsidP="008002E3">
            <w:pPr>
              <w:jc w:val="both"/>
            </w:pPr>
            <w:r w:rsidRPr="00A67D51">
              <w:t>- электронные процедуры по ПП РФ 615 (Проведение предотборов для формирования Реестра квалифицированных подрядных организаций и проведение электронных аукционов по выбору подрядных организаций для осуществления капитального ремонта многоквартирных домов).</w:t>
            </w:r>
          </w:p>
          <w:p w:rsidR="008002E3" w:rsidRPr="00A67D51" w:rsidRDefault="008002E3" w:rsidP="00637A5C">
            <w:pPr>
              <w:jc w:val="both"/>
            </w:pPr>
            <w:r w:rsidRPr="00A67D51">
              <w:t xml:space="preserve">Все консультации и мероприятия проводятся на безвозмездной основе для пользователей электронной площадки «Сбербанк-АСТ».  </w:t>
            </w:r>
          </w:p>
        </w:tc>
      </w:tr>
      <w:tr w:rsidR="008002E3" w:rsidRPr="00A67D51">
        <w:tc>
          <w:tcPr>
            <w:tcW w:w="3226"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2.5. Обеспечение равных условий доступа к информации о реализации имущества и ресурсов всех </w:t>
            </w:r>
            <w:r w:rsidRPr="00A67D51">
              <w:rPr>
                <w:rFonts w:ascii="Times New Roman" w:hAnsi="Times New Roman" w:cs="Times New Roman"/>
                <w:sz w:val="24"/>
                <w:szCs w:val="24"/>
              </w:rPr>
              <w:lastRenderedPageBreak/>
              <w:t xml:space="preserve">видов, находящихся в государственной собственности Калужской области и муниципальной собственности </w:t>
            </w:r>
          </w:p>
          <w:p w:rsidR="008002E3" w:rsidRPr="00A67D51" w:rsidRDefault="008002E3" w:rsidP="008002E3">
            <w:pPr>
              <w:pStyle w:val="ConsPlusNormal"/>
              <w:ind w:firstLine="0"/>
              <w:rPr>
                <w:rFonts w:ascii="Times New Roman" w:hAnsi="Times New Roman" w:cs="Times New Roman"/>
                <w:sz w:val="24"/>
                <w:szCs w:val="24"/>
              </w:rPr>
            </w:pPr>
          </w:p>
        </w:tc>
        <w:tc>
          <w:tcPr>
            <w:tcW w:w="3100"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lastRenderedPageBreak/>
              <w:t xml:space="preserve">заключение соглашений между бюджетным специализированным учреждением «Фонд </w:t>
            </w:r>
            <w:r w:rsidRPr="00A67D51">
              <w:rPr>
                <w:rFonts w:ascii="Times New Roman" w:hAnsi="Times New Roman" w:cs="Times New Roman"/>
                <w:sz w:val="24"/>
                <w:szCs w:val="24"/>
              </w:rPr>
              <w:lastRenderedPageBreak/>
              <w:t>имущества Калужской области» со всеми муниципальными образованиями Калужской области о предоставлении услуг по организации торгов по продаже, предоставлению в аренду земельных участков и других имущественных объектов, находящихся в муниципальной собственности;</w:t>
            </w:r>
          </w:p>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обязательное размещение информации                        в сети Интернет на сайте www.torgi.gov.ru                    и в газете Калужской области «Весть»:</w:t>
            </w:r>
          </w:p>
          <w:p w:rsidR="008002E3" w:rsidRPr="00A67D51" w:rsidRDefault="008002E3" w:rsidP="008002E3">
            <w:pPr>
              <w:jc w:val="both"/>
            </w:pPr>
            <w:r w:rsidRPr="00A67D51">
              <w:t>о проведение аукционов на право заключения  договоров водопользования                     на водные объекты или их части, находящиеся в федеральной собственности и расположенные на территории Калужской области;</w:t>
            </w:r>
          </w:p>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о проведении аукционов на право пользования участками недр местного значения в соответствии с Законом Калужской </w:t>
            </w:r>
            <w:r w:rsidRPr="00A67D51">
              <w:rPr>
                <w:rFonts w:ascii="Times New Roman" w:hAnsi="Times New Roman" w:cs="Times New Roman"/>
                <w:sz w:val="24"/>
                <w:szCs w:val="24"/>
              </w:rPr>
              <w:lastRenderedPageBreak/>
              <w:t>области от 30.05.2005 № 76-ОЗ «О порядке предоставления участков недр                           и порядке пользования участками недр местного значения на территории Калужской области»;</w:t>
            </w:r>
          </w:p>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о проведении аукционов и торгов по продаже права на заключение договоров аренды лесного участка, находящегося                                в государственной или муниципальной собственности, и купли-продажи лесных насаждений и заключение государственных контрактов по выполнению мероприятий по охране, защите, воспроизводству лесов                         с одновременной продажей лесных насаждений</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6"/>
                <w:szCs w:val="26"/>
                <w:highlight w:val="red"/>
              </w:rPr>
            </w:pPr>
          </w:p>
        </w:tc>
        <w:tc>
          <w:tcPr>
            <w:tcW w:w="7426" w:type="dxa"/>
            <w:shd w:val="clear" w:color="auto" w:fill="auto"/>
          </w:tcPr>
          <w:p w:rsidR="00283FC5" w:rsidRPr="00A67D51" w:rsidRDefault="00283FC5" w:rsidP="00283FC5">
            <w:pPr>
              <w:jc w:val="both"/>
            </w:pPr>
            <w:r w:rsidRPr="00A67D51">
              <w:t xml:space="preserve">Между министерством природных ресурсов Калужской области и бюджетным специализированным учреждением «Фондом имущества Калужской области» заключен договор безвозмездного оказания услуг по организации и проведению аукционов по продаже права на </w:t>
            </w:r>
            <w:r w:rsidRPr="00A67D51">
              <w:lastRenderedPageBreak/>
              <w:t xml:space="preserve">заключение договора аренды лесных участков либо права на заключение договора купли-продажи лесных насаждений от 11.01.2017 (дополнительное соглашение от 16.04.2018), в соответствии с которым Фонд имущества проводит аукционы. </w:t>
            </w:r>
          </w:p>
          <w:p w:rsidR="00283FC5" w:rsidRPr="00A67D51" w:rsidRDefault="00283FC5" w:rsidP="00283FC5">
            <w:pPr>
              <w:jc w:val="both"/>
            </w:pPr>
            <w:r w:rsidRPr="00A67D51">
              <w:t>В 2018 году было проведено 11 аукционов по продаже права на заключение договоров купли-продажи лесных насаждений (субъектами малого и среднего предпринимательства, а так же по исключительным случаям).</w:t>
            </w:r>
          </w:p>
          <w:p w:rsidR="00283FC5" w:rsidRPr="00A67D51" w:rsidRDefault="00283FC5" w:rsidP="00283FC5">
            <w:pPr>
              <w:jc w:val="both"/>
            </w:pPr>
            <w:r w:rsidRPr="00A67D51">
              <w:t xml:space="preserve">Так же между министерством и фондом имущества заключен договор безвозмездного оказания услуг по организации и проведению аукционов по продаже права на заключение договора водопользования от 09.01.2017. </w:t>
            </w:r>
          </w:p>
          <w:p w:rsidR="00283FC5" w:rsidRPr="00A67D51" w:rsidRDefault="00283FC5" w:rsidP="00283FC5">
            <w:pPr>
              <w:jc w:val="both"/>
            </w:pPr>
            <w:r w:rsidRPr="00A67D51">
              <w:t>В 2018 году было проведено 2 аукциона по продаже права на заключение договора водопользования.</w:t>
            </w:r>
          </w:p>
          <w:p w:rsidR="008002E3" w:rsidRPr="00A67D51" w:rsidRDefault="00283FC5" w:rsidP="00283FC5">
            <w:pPr>
              <w:pStyle w:val="ConsPlusNormal"/>
              <w:ind w:firstLine="0"/>
              <w:jc w:val="both"/>
              <w:rPr>
                <w:rFonts w:ascii="Times New Roman" w:hAnsi="Times New Roman" w:cs="Times New Roman"/>
                <w:sz w:val="24"/>
                <w:szCs w:val="24"/>
                <w:highlight w:val="red"/>
              </w:rPr>
            </w:pPr>
            <w:r w:rsidRPr="00A67D51">
              <w:rPr>
                <w:rFonts w:ascii="Times New Roman" w:hAnsi="Times New Roman" w:cs="Times New Roman"/>
                <w:sz w:val="24"/>
                <w:szCs w:val="24"/>
              </w:rPr>
              <w:t>В 2018 году министерством проведен 1 аукцион на право пользования участками недр местного значения. По итогам аукциона выдано 2 лицензии на право пользования участками недр.</w:t>
            </w:r>
          </w:p>
        </w:tc>
      </w:tr>
      <w:tr w:rsidR="008002E3" w:rsidRPr="00A67D51">
        <w:trPr>
          <w:trHeight w:val="409"/>
        </w:trPr>
        <w:tc>
          <w:tcPr>
            <w:tcW w:w="15452" w:type="dxa"/>
            <w:gridSpan w:val="4"/>
            <w:shd w:val="clear" w:color="auto" w:fill="auto"/>
            <w:vAlign w:val="center"/>
          </w:tcPr>
          <w:p w:rsidR="008002E3" w:rsidRPr="00A67D51" w:rsidRDefault="008002E3" w:rsidP="008002E3">
            <w:pPr>
              <w:pStyle w:val="ConsPlusNormal"/>
              <w:ind w:firstLine="0"/>
              <w:jc w:val="center"/>
              <w:rPr>
                <w:rFonts w:ascii="Times New Roman" w:hAnsi="Times New Roman" w:cs="Times New Roman"/>
                <w:b/>
                <w:sz w:val="26"/>
                <w:szCs w:val="26"/>
              </w:rPr>
            </w:pPr>
            <w:r w:rsidRPr="00A67D51">
              <w:rPr>
                <w:rFonts w:ascii="Times New Roman" w:hAnsi="Times New Roman" w:cs="Times New Roman"/>
                <w:b/>
                <w:sz w:val="26"/>
                <w:szCs w:val="26"/>
              </w:rPr>
              <w:lastRenderedPageBreak/>
              <w:t>3. Стимулирование предпринимательских инициатив, инновационной деятельности</w:t>
            </w:r>
          </w:p>
        </w:tc>
      </w:tr>
      <w:tr w:rsidR="008002E3" w:rsidRPr="00A67D51">
        <w:tc>
          <w:tcPr>
            <w:tcW w:w="3226" w:type="dxa"/>
            <w:shd w:val="clear" w:color="auto" w:fill="auto"/>
          </w:tcPr>
          <w:p w:rsidR="008002E3" w:rsidRPr="00A67D51" w:rsidRDefault="008002E3" w:rsidP="008002E3">
            <w:pPr>
              <w:jc w:val="both"/>
            </w:pPr>
            <w:r w:rsidRPr="00A67D51">
              <w:t>3.1. Оказание консультационных услуг субъектам малого и среднего предпринимательства</w:t>
            </w:r>
          </w:p>
        </w:tc>
        <w:tc>
          <w:tcPr>
            <w:tcW w:w="3100" w:type="dxa"/>
            <w:shd w:val="clear" w:color="auto" w:fill="auto"/>
          </w:tcPr>
          <w:p w:rsidR="008002E3" w:rsidRPr="00A67D51" w:rsidRDefault="008002E3" w:rsidP="008002E3">
            <w:pPr>
              <w:jc w:val="both"/>
            </w:pPr>
            <w:r w:rsidRPr="00A67D51">
              <w:t>предоставление не менее 2000 консультаций субъектам малого и среднего предпринимательства</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ежегодно</w:t>
            </w:r>
          </w:p>
        </w:tc>
        <w:tc>
          <w:tcPr>
            <w:tcW w:w="7426" w:type="dxa"/>
            <w:shd w:val="clear" w:color="auto" w:fill="auto"/>
          </w:tcPr>
          <w:p w:rsidR="008002E3" w:rsidRPr="00A67D51" w:rsidRDefault="00DE7039" w:rsidP="008002E3">
            <w:pPr>
              <w:jc w:val="both"/>
            </w:pPr>
            <w:r w:rsidRPr="00A67D51">
              <w:t>Оказано информационно-консультационных услуг по различным направлениям 2497 субъектам малого и среднего предпринимательства.</w:t>
            </w:r>
          </w:p>
        </w:tc>
      </w:tr>
      <w:tr w:rsidR="008002E3" w:rsidRPr="00A67D51">
        <w:tc>
          <w:tcPr>
            <w:tcW w:w="3226"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8002E3" w:rsidP="008002E3">
            <w:pPr>
              <w:jc w:val="both"/>
            </w:pPr>
            <w:r w:rsidRPr="00A67D51">
              <w:t xml:space="preserve">3.2. Организация </w:t>
            </w:r>
            <w:r w:rsidRPr="00A67D51">
              <w:lastRenderedPageBreak/>
              <w:t>мероприятий, направленных на содействие развитию малого и среднего предпринимательства (проведение обучающих программ, издание информационных материалов по тематике малого и среднего бизнеса)</w:t>
            </w:r>
          </w:p>
        </w:tc>
        <w:tc>
          <w:tcPr>
            <w:tcW w:w="3100"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8002E3" w:rsidP="008002E3">
            <w:pPr>
              <w:jc w:val="both"/>
            </w:pPr>
            <w:r w:rsidRPr="00A67D51">
              <w:lastRenderedPageBreak/>
              <w:t xml:space="preserve">количество участников </w:t>
            </w:r>
            <w:r w:rsidRPr="00A67D51">
              <w:lastRenderedPageBreak/>
              <w:t>мероприятий не менее 500 человек</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lastRenderedPageBreak/>
              <w:t>ежегодно</w:t>
            </w:r>
          </w:p>
        </w:tc>
        <w:tc>
          <w:tcPr>
            <w:tcW w:w="7426" w:type="dxa"/>
            <w:tcBorders>
              <w:top w:val="single" w:sz="4" w:space="0" w:color="auto"/>
              <w:left w:val="single" w:sz="4" w:space="0" w:color="auto"/>
              <w:bottom w:val="single" w:sz="4" w:space="0" w:color="auto"/>
              <w:right w:val="single" w:sz="4" w:space="0" w:color="auto"/>
            </w:tcBorders>
            <w:shd w:val="clear" w:color="auto" w:fill="auto"/>
          </w:tcPr>
          <w:p w:rsidR="00DE7039" w:rsidRPr="00A67D51" w:rsidRDefault="00DE7039" w:rsidP="00DE7039">
            <w:pPr>
              <w:autoSpaceDE w:val="0"/>
              <w:autoSpaceDN w:val="0"/>
              <w:adjustRightInd w:val="0"/>
              <w:jc w:val="both"/>
            </w:pPr>
            <w:r w:rsidRPr="00A67D51">
              <w:t xml:space="preserve">За отчетный период для субъектов малого и среднего </w:t>
            </w:r>
            <w:r w:rsidRPr="00A67D51">
              <w:lastRenderedPageBreak/>
              <w:t xml:space="preserve">предпринимательства  проведены образовательные программы, организованы биржи контактов, семинары, круглые столы и других деловых мероприятий. На регулярной основе проводятся различные деловые мероприятия в муниципальных образованиях Калужской области: субъекты малого и среднего предпринимательства получают знания и навыки по вопросам управления бизнесом, и использованию инструментов бизнес - планирования на предприятиях, участвуют в семинарах, посвященных механизмам государственной поддержки, действующим на территории Калужской области. </w:t>
            </w:r>
          </w:p>
          <w:p w:rsidR="00DE7039" w:rsidRPr="00A67D51" w:rsidRDefault="00DE7039" w:rsidP="00DE7039">
            <w:r w:rsidRPr="00A67D51">
              <w:t>Количество участников 695 СМП.</w:t>
            </w:r>
          </w:p>
          <w:p w:rsidR="008002E3" w:rsidRPr="00A67D51" w:rsidRDefault="00DE7039" w:rsidP="00DE7039">
            <w:pPr>
              <w:jc w:val="both"/>
            </w:pPr>
            <w:r w:rsidRPr="00A67D51">
              <w:rPr>
                <w:color w:val="00B0F0"/>
              </w:rPr>
              <w:t xml:space="preserve">    </w:t>
            </w:r>
            <w:r w:rsidRPr="00A67D51">
              <w:t>По итогам 2018 года  в муниципальных районах было проведено 68 заседаний советов по малому и среднему предпринимательству.</w:t>
            </w:r>
          </w:p>
        </w:tc>
      </w:tr>
      <w:tr w:rsidR="008002E3" w:rsidRPr="00A67D51">
        <w:tc>
          <w:tcPr>
            <w:tcW w:w="3226" w:type="dxa"/>
            <w:shd w:val="clear" w:color="auto" w:fill="auto"/>
          </w:tcPr>
          <w:p w:rsidR="008002E3" w:rsidRPr="00A67D51" w:rsidRDefault="008002E3" w:rsidP="008002E3">
            <w:pPr>
              <w:jc w:val="both"/>
            </w:pPr>
            <w:r w:rsidRPr="00A67D51">
              <w:lastRenderedPageBreak/>
              <w:t>3.3. Создание и развитие на территории Калужской области инновационного территориального кластера фармацевтики, биотехнологий и биомедицины, технопарков в сфере высоких технологий, бизнес-инкубаторов, оказывающих поддержку субъектам малого и среднего инновационного предпринимательства</w:t>
            </w:r>
          </w:p>
        </w:tc>
        <w:tc>
          <w:tcPr>
            <w:tcW w:w="3100" w:type="dxa"/>
            <w:shd w:val="clear" w:color="auto" w:fill="auto"/>
          </w:tcPr>
          <w:p w:rsidR="008002E3" w:rsidRPr="00A67D51" w:rsidRDefault="008002E3" w:rsidP="008002E3">
            <w:pPr>
              <w:autoSpaceDE w:val="0"/>
              <w:autoSpaceDN w:val="0"/>
              <w:adjustRightInd w:val="0"/>
              <w:jc w:val="both"/>
            </w:pPr>
            <w:r w:rsidRPr="00A67D51">
              <w:t xml:space="preserve">количество инновационных проектов, выполняемых организациями-участниками кластера, в реализации которых специализированной организацией оказано содействие, – 15; </w:t>
            </w:r>
          </w:p>
          <w:p w:rsidR="008002E3" w:rsidRPr="00A67D51" w:rsidRDefault="008002E3" w:rsidP="008002E3">
            <w:pPr>
              <w:autoSpaceDE w:val="0"/>
              <w:autoSpaceDN w:val="0"/>
              <w:adjustRightInd w:val="0"/>
              <w:jc w:val="both"/>
            </w:pPr>
            <w:r w:rsidRPr="00A67D51">
              <w:t xml:space="preserve">численность работников организаций-участников кластера, прошедших профессиональную переподготовку и повышение квалификации по программам дополнительного профессионального образования и (или) стажировки по направлениям технологической </w:t>
            </w:r>
            <w:r w:rsidRPr="00A67D51">
              <w:lastRenderedPageBreak/>
              <w:t xml:space="preserve">специализации кластера, – 85; </w:t>
            </w:r>
          </w:p>
          <w:p w:rsidR="008002E3" w:rsidRPr="00A67D51" w:rsidRDefault="008002E3" w:rsidP="008002E3">
            <w:pPr>
              <w:autoSpaceDE w:val="0"/>
              <w:autoSpaceDN w:val="0"/>
              <w:adjustRightInd w:val="0"/>
              <w:jc w:val="both"/>
            </w:pPr>
            <w:r w:rsidRPr="00A67D51">
              <w:t>количество компаний-резидентов, размещенных в технопарках, в сфере высоких технологий к 2020 году, – 26;</w:t>
            </w:r>
          </w:p>
          <w:p w:rsidR="008002E3" w:rsidRPr="00A67D51" w:rsidRDefault="008002E3" w:rsidP="008002E3">
            <w:pPr>
              <w:autoSpaceDE w:val="0"/>
              <w:autoSpaceDN w:val="0"/>
              <w:adjustRightInd w:val="0"/>
              <w:jc w:val="both"/>
            </w:pPr>
            <w:r w:rsidRPr="00A67D51">
              <w:t>количество резидентов инновационных бизнес-инкубаторов – 35;</w:t>
            </w:r>
          </w:p>
          <w:p w:rsidR="008002E3" w:rsidRPr="00A67D51" w:rsidRDefault="008002E3" w:rsidP="008002E3">
            <w:pPr>
              <w:autoSpaceDE w:val="0"/>
              <w:autoSpaceDN w:val="0"/>
              <w:adjustRightInd w:val="0"/>
              <w:jc w:val="both"/>
            </w:pPr>
            <w:r w:rsidRPr="00A67D51">
              <w:t>количество охранных документов, поданных и полученных резидентами бизнес-инкубаторов, – 3</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lastRenderedPageBreak/>
              <w:t>ежегодно</w:t>
            </w:r>
          </w:p>
        </w:tc>
        <w:tc>
          <w:tcPr>
            <w:tcW w:w="7426" w:type="dxa"/>
            <w:shd w:val="clear" w:color="auto" w:fill="auto"/>
          </w:tcPr>
          <w:p w:rsidR="00DE7039" w:rsidRPr="00A67D51" w:rsidRDefault="00DE7039" w:rsidP="00DE7039">
            <w:pPr>
              <w:autoSpaceDE w:val="0"/>
              <w:autoSpaceDN w:val="0"/>
              <w:adjustRightInd w:val="0"/>
              <w:jc w:val="both"/>
            </w:pPr>
            <w:r w:rsidRPr="00A67D51">
              <w:t>Количество инновационных проектов, выполняемых организациями - участниками кластера, в реализации которых специализированной организацией оказано содействие, - 17;</w:t>
            </w:r>
          </w:p>
          <w:p w:rsidR="00DE7039" w:rsidRPr="00A67D51" w:rsidRDefault="00DE7039" w:rsidP="00DE7039">
            <w:pPr>
              <w:autoSpaceDE w:val="0"/>
              <w:autoSpaceDN w:val="0"/>
              <w:adjustRightInd w:val="0"/>
              <w:jc w:val="both"/>
            </w:pPr>
            <w:r w:rsidRPr="00A67D51">
              <w:t>численность работников организаций - участников кластера, прошедших профессиональную переподготовку и повышение квалификации по программам дополнительного профессионального образования и (или) стажировки по направлениям технологической специализации кластера, - 88;</w:t>
            </w:r>
          </w:p>
          <w:p w:rsidR="00DE7039" w:rsidRPr="00A67D51" w:rsidRDefault="00DE7039" w:rsidP="00DE7039">
            <w:pPr>
              <w:autoSpaceDE w:val="0"/>
              <w:autoSpaceDN w:val="0"/>
              <w:adjustRightInd w:val="0"/>
              <w:jc w:val="both"/>
            </w:pPr>
            <w:r w:rsidRPr="00A67D51">
              <w:t>количество компаний-резидентов, размещенных в технопарках, в сфере высоких технологий в 2018 году, - 10;</w:t>
            </w:r>
          </w:p>
          <w:p w:rsidR="00DE7039" w:rsidRPr="00A67D51" w:rsidRDefault="00DE7039" w:rsidP="00DE7039">
            <w:pPr>
              <w:autoSpaceDE w:val="0"/>
              <w:autoSpaceDN w:val="0"/>
              <w:adjustRightInd w:val="0"/>
              <w:jc w:val="both"/>
            </w:pPr>
            <w:r w:rsidRPr="00A67D51">
              <w:t>количество резидентов инновационных бизнес-инкубаторов - 45;</w:t>
            </w:r>
          </w:p>
          <w:p w:rsidR="00DE7039" w:rsidRPr="00A67D51" w:rsidRDefault="00DE7039" w:rsidP="00DE7039">
            <w:pPr>
              <w:autoSpaceDE w:val="0"/>
              <w:autoSpaceDN w:val="0"/>
              <w:adjustRightInd w:val="0"/>
              <w:jc w:val="both"/>
            </w:pPr>
            <w:r w:rsidRPr="00A67D51">
              <w:t>количество охранных документов, поданных и полученных резидентами бизнес-инкубаторов, - 14.</w:t>
            </w:r>
          </w:p>
          <w:p w:rsidR="008002E3" w:rsidRPr="00A67D51" w:rsidRDefault="008002E3" w:rsidP="00A95C48">
            <w:pPr>
              <w:pStyle w:val="ConsPlusNormal"/>
              <w:ind w:firstLine="0"/>
              <w:jc w:val="both"/>
              <w:rPr>
                <w:rFonts w:ascii="Times New Roman" w:hAnsi="Times New Roman" w:cs="Times New Roman"/>
                <w:sz w:val="24"/>
                <w:szCs w:val="24"/>
              </w:rPr>
            </w:pPr>
          </w:p>
        </w:tc>
      </w:tr>
      <w:tr w:rsidR="008002E3" w:rsidRPr="00A67D51">
        <w:tc>
          <w:tcPr>
            <w:tcW w:w="3226"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3.4. Реализация механизма венчурного и посевного финансирования</w:t>
            </w:r>
          </w:p>
        </w:tc>
        <w:tc>
          <w:tcPr>
            <w:tcW w:w="3100"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количество субъектов малого и среднего предпринимательства, получивших финансирование, – 1</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ежегодно</w:t>
            </w:r>
          </w:p>
        </w:tc>
        <w:tc>
          <w:tcPr>
            <w:tcW w:w="7426" w:type="dxa"/>
            <w:shd w:val="clear" w:color="auto" w:fill="auto"/>
          </w:tcPr>
          <w:p w:rsidR="008002E3" w:rsidRPr="00A67D51" w:rsidRDefault="00DE7039" w:rsidP="00DE7039">
            <w:pPr>
              <w:jc w:val="both"/>
            </w:pPr>
            <w:r w:rsidRPr="00A67D51">
              <w:t xml:space="preserve">В 2018 году в связи с аннулированием лицензии у УК регионального венчурного фонда и проведением мероприятий по прекращению фонда количество субъектов малого и среднего предпринимательства, получивших финансирование - 0. </w:t>
            </w:r>
            <w:r w:rsidR="00A95C48" w:rsidRPr="00A67D51">
              <w:t xml:space="preserve">По итогам реализации проекта венчурного финансирования профинансировано 5 компаний. </w:t>
            </w:r>
          </w:p>
        </w:tc>
      </w:tr>
      <w:tr w:rsidR="008002E3" w:rsidRPr="00A67D51">
        <w:tc>
          <w:tcPr>
            <w:tcW w:w="3226"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3.5. Выполнение плана мероприятий              по реализации комплекса мер, направленных на создание условий для развития дополнительного образования детей в сфере научно-технического творчества, в том числе в области робототехники, на 2015-2017 годы, утвержденного приказом министерства образования и </w:t>
            </w:r>
            <w:r w:rsidRPr="00A67D51">
              <w:rPr>
                <w:rFonts w:ascii="Times New Roman" w:hAnsi="Times New Roman" w:cs="Times New Roman"/>
                <w:sz w:val="24"/>
                <w:szCs w:val="24"/>
              </w:rPr>
              <w:lastRenderedPageBreak/>
              <w:t>науки Калужской области от 18.11.2014 № 2166</w:t>
            </w:r>
          </w:p>
        </w:tc>
        <w:tc>
          <w:tcPr>
            <w:tcW w:w="3100" w:type="dxa"/>
            <w:shd w:val="clear" w:color="auto" w:fill="auto"/>
          </w:tcPr>
          <w:p w:rsidR="008002E3" w:rsidRPr="00A67D51" w:rsidRDefault="008002E3" w:rsidP="008002E3">
            <w:pPr>
              <w:autoSpaceDE w:val="0"/>
              <w:autoSpaceDN w:val="0"/>
              <w:adjustRightInd w:val="0"/>
              <w:jc w:val="both"/>
              <w:rPr>
                <w:lang w:eastAsia="en-US"/>
              </w:rPr>
            </w:pPr>
            <w:r w:rsidRPr="00A67D51">
              <w:rPr>
                <w:lang w:eastAsia="en-US"/>
              </w:rPr>
              <w:lastRenderedPageBreak/>
              <w:t xml:space="preserve">создание электронного банка методических материалов и программ по научно-техническому творчеству, положений (порядков, регламентов) проведения соревнований, олимпиад, конкурсов по техническим видам спорта, робототехнике, электронике, инженерной графике и др., а также соревнований, олимпиад, </w:t>
            </w:r>
            <w:r w:rsidRPr="00A67D51">
              <w:rPr>
                <w:lang w:eastAsia="en-US"/>
              </w:rPr>
              <w:lastRenderedPageBreak/>
              <w:t>конкурсов по инженерно-техническим решениям и компетенциям</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lastRenderedPageBreak/>
              <w:t>2015-2017 годы</w:t>
            </w:r>
          </w:p>
        </w:tc>
        <w:tc>
          <w:tcPr>
            <w:tcW w:w="7426" w:type="dxa"/>
            <w:shd w:val="clear" w:color="auto" w:fill="auto"/>
          </w:tcPr>
          <w:p w:rsidR="008002E3" w:rsidRPr="00A67D51" w:rsidRDefault="00903E38" w:rsidP="00A95C48">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Выполнено в 2015-2017 годах</w:t>
            </w:r>
          </w:p>
        </w:tc>
      </w:tr>
      <w:tr w:rsidR="008002E3" w:rsidRPr="00A67D51">
        <w:tc>
          <w:tcPr>
            <w:tcW w:w="3226"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3.6. Обеспечение доступа детей и молодежи к современному оборудованию прямого цифрового производства для обучения навыкам работы и реализации технических проектов</w:t>
            </w:r>
          </w:p>
        </w:tc>
        <w:tc>
          <w:tcPr>
            <w:tcW w:w="3100"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8002E3" w:rsidP="008002E3">
            <w:pPr>
              <w:rPr>
                <w:lang w:eastAsia="en-US"/>
              </w:rPr>
            </w:pPr>
            <w:r w:rsidRPr="00A67D51">
              <w:rPr>
                <w:lang w:eastAsia="en-US"/>
              </w:rPr>
              <w:t>количество школьников, воспользовавшихся услугами, не менее 100 человек</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ежегодно</w:t>
            </w:r>
          </w:p>
        </w:tc>
        <w:tc>
          <w:tcPr>
            <w:tcW w:w="7426" w:type="dxa"/>
            <w:tcBorders>
              <w:top w:val="single" w:sz="4" w:space="0" w:color="auto"/>
              <w:left w:val="single" w:sz="4" w:space="0" w:color="auto"/>
              <w:bottom w:val="single" w:sz="4" w:space="0" w:color="auto"/>
              <w:right w:val="single" w:sz="4" w:space="0" w:color="auto"/>
            </w:tcBorders>
            <w:shd w:val="clear" w:color="auto" w:fill="auto"/>
          </w:tcPr>
          <w:p w:rsidR="00DE7039" w:rsidRPr="00A67D51" w:rsidRDefault="00DE7039" w:rsidP="00DE7039">
            <w:pPr>
              <w:autoSpaceDE w:val="0"/>
              <w:autoSpaceDN w:val="0"/>
              <w:adjustRightInd w:val="0"/>
              <w:jc w:val="both"/>
            </w:pPr>
            <w:r w:rsidRPr="00A67D51">
              <w:t xml:space="preserve">В  области функционирует два центра молодежного инновационного творчества при ООО «Модель Спектр» и ООО «Технолаб Сосенский». Это - открытые мастерские для молодежи, в которых собран комплект современного оборудования (лазерные и фрезерные станки, 3D-принтер, 3D-сканер, другое технологическое оборудование, в т.ч. с ЧПУ), позволяющие создавать прототипы различных изделий и устройств, реализовывать интересные изобретательские идеи и заниматься техническим творчеством. </w:t>
            </w:r>
          </w:p>
          <w:p w:rsidR="00DE7039" w:rsidRPr="00A67D51" w:rsidRDefault="00DE7039" w:rsidP="00DE7039">
            <w:r w:rsidRPr="00A67D51">
              <w:t>Услугами ЦМИТ в 2018 году воспользовались: школьников – 1170; студентов, аспирантов, молодых ученых – 285; представителей субъектов МСП – 33.</w:t>
            </w:r>
          </w:p>
          <w:p w:rsidR="008002E3" w:rsidRPr="00A67D51" w:rsidRDefault="00DE7039" w:rsidP="00DE7039">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В течение 2018 года было проведено 36 публичных мероприятий, направленных на развитие детского научно-технического творчества.</w:t>
            </w:r>
          </w:p>
        </w:tc>
      </w:tr>
      <w:tr w:rsidR="00723F47" w:rsidRPr="00A67D51">
        <w:tc>
          <w:tcPr>
            <w:tcW w:w="3226" w:type="dxa"/>
            <w:shd w:val="clear" w:color="auto" w:fill="auto"/>
          </w:tcPr>
          <w:p w:rsidR="00723F47" w:rsidRPr="00A67D51" w:rsidRDefault="00723F47"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3.7. Реализация проектов в рамках регионального конкурса научных проектов в области естественных наук (совместно с Российским фондом фундаментальных исследований), включая проведение экспертизы поданных заявок</w:t>
            </w:r>
          </w:p>
        </w:tc>
        <w:tc>
          <w:tcPr>
            <w:tcW w:w="3100" w:type="dxa"/>
            <w:shd w:val="clear" w:color="auto" w:fill="auto"/>
          </w:tcPr>
          <w:p w:rsidR="00723F47" w:rsidRPr="00A67D51" w:rsidRDefault="00723F47"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коэффициент прохождения научно-исследовательских проектов Кп=0,28 (количество проектов-победителей/общее количество поданных на конкурс заявок)</w:t>
            </w:r>
          </w:p>
        </w:tc>
        <w:tc>
          <w:tcPr>
            <w:tcW w:w="1700" w:type="dxa"/>
            <w:shd w:val="clear" w:color="auto" w:fill="auto"/>
          </w:tcPr>
          <w:p w:rsidR="00723F47" w:rsidRPr="00A67D51" w:rsidRDefault="00723F47"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ежегодно</w:t>
            </w:r>
          </w:p>
        </w:tc>
        <w:tc>
          <w:tcPr>
            <w:tcW w:w="7426" w:type="dxa"/>
            <w:vMerge w:val="restart"/>
            <w:shd w:val="clear" w:color="auto" w:fill="auto"/>
          </w:tcPr>
          <w:p w:rsidR="00723F47" w:rsidRPr="00A67D51" w:rsidRDefault="00723F47" w:rsidP="00723F47">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На основании Распоряжения Правительства Российской Федерации от 29.02.2016 № 325-р федеральное государственное бюджетное учреждение «Российский гуманитарный научный фонд» (РГНФ) реорганизован в форме присоединения к федеральному государственному бюджетному учреждению «Российский фонд фундаментальных исследований» (РФФИ).</w:t>
            </w:r>
          </w:p>
          <w:p w:rsidR="00723F47" w:rsidRPr="00A67D51" w:rsidRDefault="00723F47" w:rsidP="00723F47">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Взаимодействие с РФФИ в отчетном периоде осуществлялось на основании Соглашения № 245 о проведении регионального конкурса проектов фундаментальных научных исследований и регионального конкурса проектов организации российских и международных научных мероприятий от 27.12.2017. </w:t>
            </w:r>
          </w:p>
          <w:p w:rsidR="00723F47" w:rsidRPr="00A67D51" w:rsidRDefault="00723F47" w:rsidP="00723F47">
            <w:pPr>
              <w:pStyle w:val="ConsPlusNormal"/>
              <w:ind w:firstLine="0"/>
              <w:jc w:val="both"/>
              <w:rPr>
                <w:rFonts w:ascii="Times New Roman" w:hAnsi="Times New Roman" w:cs="Times New Roman"/>
                <w:sz w:val="24"/>
                <w:szCs w:val="24"/>
                <w:highlight w:val="red"/>
              </w:rPr>
            </w:pPr>
            <w:r w:rsidRPr="00A67D51">
              <w:rPr>
                <w:rFonts w:ascii="Times New Roman" w:hAnsi="Times New Roman" w:cs="Times New Roman"/>
                <w:sz w:val="24"/>
                <w:szCs w:val="24"/>
              </w:rPr>
              <w:t>Коэффициент прохождения научно-исследовательских проектов по итогам конкурса в 2018 году составил 0,29.</w:t>
            </w:r>
          </w:p>
        </w:tc>
      </w:tr>
      <w:tr w:rsidR="00723F47" w:rsidRPr="00A67D51">
        <w:tc>
          <w:tcPr>
            <w:tcW w:w="3226" w:type="dxa"/>
            <w:shd w:val="clear" w:color="auto" w:fill="auto"/>
          </w:tcPr>
          <w:p w:rsidR="00723F47" w:rsidRPr="00A67D51" w:rsidRDefault="00723F47"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3.8. Реализация проектов в рамках регионального конкурса научных проектов в области гуманитарных наук (совместно с Российским гуманитарным научным фондом), включая проведение экспертизы </w:t>
            </w:r>
            <w:r w:rsidRPr="00A67D51">
              <w:rPr>
                <w:rFonts w:ascii="Times New Roman" w:hAnsi="Times New Roman" w:cs="Times New Roman"/>
                <w:sz w:val="24"/>
                <w:szCs w:val="24"/>
              </w:rPr>
              <w:lastRenderedPageBreak/>
              <w:t>поданных заявок</w:t>
            </w:r>
          </w:p>
        </w:tc>
        <w:tc>
          <w:tcPr>
            <w:tcW w:w="3100" w:type="dxa"/>
            <w:shd w:val="clear" w:color="auto" w:fill="auto"/>
          </w:tcPr>
          <w:p w:rsidR="00723F47" w:rsidRPr="00A67D51" w:rsidRDefault="00723F47"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lastRenderedPageBreak/>
              <w:t>коэффициент прохождения научно-исследовательских проектов Кп=0,28 (количество проектов-победителей/общее количество поданных на конкурс заявок)</w:t>
            </w:r>
          </w:p>
        </w:tc>
        <w:tc>
          <w:tcPr>
            <w:tcW w:w="1700" w:type="dxa"/>
            <w:shd w:val="clear" w:color="auto" w:fill="auto"/>
          </w:tcPr>
          <w:p w:rsidR="00723F47" w:rsidRPr="00A67D51" w:rsidRDefault="00723F47"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ежегодно</w:t>
            </w:r>
          </w:p>
        </w:tc>
        <w:tc>
          <w:tcPr>
            <w:tcW w:w="7426" w:type="dxa"/>
            <w:vMerge/>
            <w:shd w:val="clear" w:color="auto" w:fill="auto"/>
          </w:tcPr>
          <w:p w:rsidR="00723F47" w:rsidRPr="00A67D51" w:rsidRDefault="00723F47" w:rsidP="00C6129A">
            <w:pPr>
              <w:pStyle w:val="ConsPlusNormal"/>
              <w:ind w:firstLine="0"/>
              <w:jc w:val="both"/>
              <w:rPr>
                <w:rFonts w:ascii="Times New Roman" w:hAnsi="Times New Roman" w:cs="Times New Roman"/>
                <w:sz w:val="24"/>
                <w:szCs w:val="24"/>
              </w:rPr>
            </w:pPr>
          </w:p>
        </w:tc>
      </w:tr>
      <w:tr w:rsidR="008002E3" w:rsidRPr="00A67D51">
        <w:tc>
          <w:tcPr>
            <w:tcW w:w="3226"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3.9. Обеспечение и сохранение целевого использования государственных (муниципальных) объектов недвижимого имущества в социальной сфере</w:t>
            </w:r>
          </w:p>
        </w:tc>
        <w:tc>
          <w:tcPr>
            <w:tcW w:w="3100"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реализация проектов по передаче государственных (муниципальных) объектов недвижимого имущества, включая не используемые по назначению, негосударственным (немуниципальным) организациям с применением механизмов государственно-частного партнерства, в том числе посредством заключения концессионного соглашения, с обязательством сохранения целевого назначения и использования объекта недвижимого имущества в таких сферах, как дошкольное образование, детский отдых                  и оздоровление, здравоохранение, социальное обслуживание</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2016-2018 годы</w:t>
            </w:r>
          </w:p>
        </w:tc>
        <w:tc>
          <w:tcPr>
            <w:tcW w:w="7426" w:type="dxa"/>
            <w:shd w:val="clear" w:color="auto" w:fill="auto"/>
          </w:tcPr>
          <w:p w:rsidR="00F5117D" w:rsidRPr="00A67D51" w:rsidRDefault="00F5117D" w:rsidP="00F5117D">
            <w:pPr>
              <w:jc w:val="both"/>
            </w:pPr>
            <w:r w:rsidRPr="00A67D51">
              <w:t>Министерством здравоохранения Калужской области проведены конкурсные процедуры на право заключения концессионного соглашения в отношении реконструкции и последующей эксплуатации объекта здравоохранения – патологоанатомического отделения, расположенного на территории Калужской области, по адресу: город Калуга, Грабцевсое шоссе, 101 .</w:t>
            </w:r>
          </w:p>
          <w:p w:rsidR="00F5117D" w:rsidRPr="00A67D51" w:rsidRDefault="00F5117D" w:rsidP="00F5117D">
            <w:pPr>
              <w:jc w:val="both"/>
            </w:pPr>
            <w:r w:rsidRPr="00A67D51">
              <w:t>По итогам проведенного конкурса министерством здравоохранения Калужской области подписано и зарегистрировано концессионное соглашение с ООО «Архангел»  25 августа 2017 года. В настоящее время ведется реализация проекта.</w:t>
            </w:r>
          </w:p>
          <w:p w:rsidR="008002E3" w:rsidRPr="00A67D51" w:rsidRDefault="008002E3" w:rsidP="008002E3">
            <w:pPr>
              <w:pStyle w:val="ConsPlusNormal"/>
              <w:ind w:firstLine="0"/>
              <w:jc w:val="both"/>
              <w:rPr>
                <w:rFonts w:ascii="Times New Roman" w:hAnsi="Times New Roman" w:cs="Times New Roman"/>
                <w:sz w:val="24"/>
                <w:szCs w:val="24"/>
              </w:rPr>
            </w:pPr>
          </w:p>
        </w:tc>
      </w:tr>
      <w:tr w:rsidR="00FB701A" w:rsidRPr="00A67D51">
        <w:tc>
          <w:tcPr>
            <w:tcW w:w="3226"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3.10. Содействие развитию практики применения механизмов государственно-частного партнерства, в том числе практики заключения концессионных соглашений в социальной сфере</w:t>
            </w:r>
          </w:p>
        </w:tc>
        <w:tc>
          <w:tcPr>
            <w:tcW w:w="3100"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реализация проектов с применением механизмов государственно-частного партнерства, в том числе посредством заключения концессионного соглашения,                         в </w:t>
            </w:r>
            <w:r w:rsidRPr="00A67D51">
              <w:rPr>
                <w:rFonts w:ascii="Times New Roman" w:hAnsi="Times New Roman" w:cs="Times New Roman"/>
                <w:sz w:val="24"/>
                <w:szCs w:val="24"/>
              </w:rPr>
              <w:lastRenderedPageBreak/>
              <w:t>таких сферах, как детский отдых и оздоровление, спорт, здравоохранение, социальное обслуживание, дошкольное образование, культура</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lastRenderedPageBreak/>
              <w:t>2016-2018 годы</w:t>
            </w:r>
          </w:p>
        </w:tc>
        <w:tc>
          <w:tcPr>
            <w:tcW w:w="7426" w:type="dxa"/>
            <w:shd w:val="clear" w:color="auto" w:fill="auto"/>
          </w:tcPr>
          <w:p w:rsidR="00723F47" w:rsidRPr="00A67D51" w:rsidRDefault="00723F47" w:rsidP="00723F47">
            <w:pPr>
              <w:jc w:val="both"/>
            </w:pPr>
            <w:r w:rsidRPr="00A67D51">
              <w:t xml:space="preserve">В целях увеличения числа частных услуг дошкольного образования реализуются Комплекс мер по развитию и поддержке негосударственного сектора дошкольного образования, а также рекомендации по созданию негосударственных детских садов и организаций, оказывающих услуги в сфере дошкольного образования. </w:t>
            </w:r>
          </w:p>
          <w:p w:rsidR="00723F47" w:rsidRPr="00A67D51" w:rsidRDefault="00723F47" w:rsidP="00723F47">
            <w:pPr>
              <w:jc w:val="both"/>
            </w:pPr>
            <w:r w:rsidRPr="00A67D51">
              <w:t xml:space="preserve">В соответствии со статьей 8 Федерального закона от 29.12.2012 № </w:t>
            </w:r>
            <w:r w:rsidRPr="00A67D51">
              <w:lastRenderedPageBreak/>
              <w:t>273-ФЗ «Об образовании в Российской Федерации» при формировании бюджета Калужской области учтены бюджетные ассигнования, направляемые органам местного самоуправления в виде субвенций на организацию предоставления дошкольного образования в дошкольных образовательных организациях Калужской области, в том числе в частных, включая расходы на оплату труда, приобретение учебников и учебных пособий, средств обучения, игр и игрушек (за исключением расходов на содержание зданий и оплату коммунальных услуг). В 2018 году на частные учреждения, реализующие образовательную программу дошкольного образования, было выделено более 5 млн. руб.</w:t>
            </w:r>
          </w:p>
          <w:p w:rsidR="00723F47" w:rsidRPr="00A67D51" w:rsidRDefault="00723F47" w:rsidP="00723F47">
            <w:pPr>
              <w:jc w:val="both"/>
            </w:pPr>
            <w:r w:rsidRPr="00A67D51">
              <w:t>Оказывается методическая помощь частным детским садам и индивидуальным предпринимателям, в том числе в процессе лицензирования образовательной деятельности по программам дошкольного образования.</w:t>
            </w:r>
          </w:p>
        </w:tc>
      </w:tr>
      <w:tr w:rsidR="00363354" w:rsidRPr="00A67D51">
        <w:tc>
          <w:tcPr>
            <w:tcW w:w="3226"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lastRenderedPageBreak/>
              <w:t>3.11. Содействие развитию негосударственных (немуниципальных) социально ориентированных некоммерческих организаций</w:t>
            </w:r>
          </w:p>
        </w:tc>
        <w:tc>
          <w:tcPr>
            <w:tcW w:w="3100"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реализация мероприятий по поддержке социально ориентированных некоммерческих организаций, субъектов малого предпринимательства  в таких сферах, как дошкольное, общее образование, детский отдых и оздоровление, дополнительное образование детей, производство на территории Российской Федерации технических средств реабилитации для лиц с ограниченными </w:t>
            </w:r>
            <w:r w:rsidRPr="00A67D51">
              <w:rPr>
                <w:rFonts w:ascii="Times New Roman" w:hAnsi="Times New Roman" w:cs="Times New Roman"/>
                <w:sz w:val="24"/>
                <w:szCs w:val="24"/>
              </w:rPr>
              <w:lastRenderedPageBreak/>
              <w:t>возможностями</w:t>
            </w:r>
          </w:p>
          <w:p w:rsidR="008002E3" w:rsidRPr="00A67D51" w:rsidRDefault="008002E3" w:rsidP="008002E3">
            <w:pPr>
              <w:pStyle w:val="ConsPlusNormal"/>
              <w:ind w:firstLine="0"/>
              <w:jc w:val="both"/>
              <w:rPr>
                <w:rFonts w:ascii="Times New Roman" w:hAnsi="Times New Roman" w:cs="Times New Roman"/>
                <w:sz w:val="24"/>
                <w:szCs w:val="24"/>
              </w:rPr>
            </w:pPr>
          </w:p>
          <w:p w:rsidR="008002E3" w:rsidRPr="00A67D51" w:rsidRDefault="008002E3" w:rsidP="008002E3">
            <w:pPr>
              <w:pStyle w:val="ConsPlusNormal"/>
              <w:ind w:firstLine="0"/>
              <w:jc w:val="both"/>
              <w:rPr>
                <w:rFonts w:ascii="Times New Roman" w:hAnsi="Times New Roman" w:cs="Times New Roman"/>
                <w:sz w:val="24"/>
                <w:szCs w:val="24"/>
              </w:rPr>
            </w:pPr>
          </w:p>
          <w:p w:rsidR="008002E3" w:rsidRPr="00A67D51" w:rsidRDefault="008002E3" w:rsidP="008002E3">
            <w:pPr>
              <w:pStyle w:val="ConsPlusNormal"/>
              <w:ind w:firstLine="0"/>
              <w:jc w:val="both"/>
              <w:rPr>
                <w:rFonts w:ascii="Times New Roman" w:hAnsi="Times New Roman" w:cs="Times New Roman"/>
                <w:sz w:val="24"/>
                <w:szCs w:val="24"/>
              </w:rPr>
            </w:pP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lastRenderedPageBreak/>
              <w:t>2016-2018 годы</w:t>
            </w:r>
          </w:p>
        </w:tc>
        <w:tc>
          <w:tcPr>
            <w:tcW w:w="7426" w:type="dxa"/>
            <w:shd w:val="clear" w:color="auto" w:fill="auto"/>
          </w:tcPr>
          <w:p w:rsidR="00723F47" w:rsidRPr="00A67D51" w:rsidRDefault="00723F47" w:rsidP="00723F47">
            <w:pPr>
              <w:jc w:val="both"/>
            </w:pPr>
            <w:r w:rsidRPr="00A67D51">
              <w:t>Министерством образования и науки Калужской области организована работа по принятию и реализации постановления Правительства Калужской области  от 10.10.2018 № 629 «Об утверждении Положения о порядке определения объема и  предоставления субсидий из областного бюджета социально ориентированным некоммерческим организациям, не являющимся государственными (муниципальными) учреждениями, осуществляющим деятельность  в сфере дополнительного образования детей».</w:t>
            </w:r>
          </w:p>
          <w:p w:rsidR="00723F47" w:rsidRPr="00A67D51" w:rsidRDefault="00723F47" w:rsidP="00723F47">
            <w:pPr>
              <w:jc w:val="both"/>
            </w:pPr>
            <w:r w:rsidRPr="00A67D51">
              <w:t>Проведен отбор заявок на предоставление субсидии из областного бюджета социально ориентированным некоммерческим организациям, не являющимся государственными (муниципальными) учреждениями, осуществляющим деятельность в сфере   дополнительного образования детей с целью оказания финансовой поддержки социально ориентированным некоммерческим организациям, не являющимся государственными (муниципальными) учреждениями,  осуществляющим деятельность в области образования, просвещения и науки.</w:t>
            </w:r>
          </w:p>
          <w:p w:rsidR="00723F47" w:rsidRPr="00A67D51" w:rsidRDefault="00723F47" w:rsidP="00723F47">
            <w:pPr>
              <w:jc w:val="both"/>
            </w:pPr>
            <w:r w:rsidRPr="00A67D51">
              <w:lastRenderedPageBreak/>
              <w:t xml:space="preserve">Получателями субсидий в 2018 году стали:   Некоммерческое партнерство Центр образования, науки и культуры «ОБНИНСКИЙ ПОЛИС» - на реализацию «Программы дополнительного образования детей «Развитие. Интеллект. Общение», </w:t>
            </w:r>
          </w:p>
          <w:p w:rsidR="008002E3" w:rsidRPr="00A67D51" w:rsidRDefault="00723F47" w:rsidP="00723F47">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Частное образовательное учреждение дополнительного профессионального образования Учебный центр «КАМИН» - на реализацию «Программы профориентационной деятельности  среди школьников города и области по направлению IT-технологии».</w:t>
            </w:r>
          </w:p>
        </w:tc>
      </w:tr>
      <w:tr w:rsidR="008002E3" w:rsidRPr="00A67D51">
        <w:trPr>
          <w:trHeight w:val="689"/>
        </w:trPr>
        <w:tc>
          <w:tcPr>
            <w:tcW w:w="15452" w:type="dxa"/>
            <w:gridSpan w:val="4"/>
            <w:shd w:val="clear" w:color="auto" w:fill="auto"/>
            <w:vAlign w:val="center"/>
          </w:tcPr>
          <w:p w:rsidR="008002E3" w:rsidRPr="00A67D51" w:rsidRDefault="008002E3" w:rsidP="008002E3">
            <w:pPr>
              <w:pStyle w:val="ConsPlusNormal"/>
              <w:ind w:firstLine="0"/>
              <w:jc w:val="center"/>
              <w:rPr>
                <w:rFonts w:ascii="Times New Roman" w:hAnsi="Times New Roman" w:cs="Times New Roman"/>
                <w:b/>
                <w:sz w:val="26"/>
                <w:szCs w:val="26"/>
              </w:rPr>
            </w:pPr>
            <w:r w:rsidRPr="00A67D51">
              <w:rPr>
                <w:rFonts w:ascii="Times New Roman" w:hAnsi="Times New Roman" w:cs="Times New Roman"/>
                <w:b/>
                <w:sz w:val="26"/>
                <w:szCs w:val="26"/>
              </w:rPr>
              <w:lastRenderedPageBreak/>
              <w:t>4. Развитие механизмов кадрового обеспечения высокотехнологичных отраслей промышленности,</w:t>
            </w:r>
          </w:p>
          <w:p w:rsidR="008002E3" w:rsidRPr="00A67D51" w:rsidRDefault="008002E3" w:rsidP="008002E3">
            <w:pPr>
              <w:pStyle w:val="ConsPlusNormal"/>
              <w:ind w:firstLine="0"/>
              <w:jc w:val="center"/>
              <w:rPr>
                <w:rFonts w:ascii="Times New Roman" w:hAnsi="Times New Roman" w:cs="Times New Roman"/>
                <w:b/>
                <w:sz w:val="26"/>
                <w:szCs w:val="26"/>
              </w:rPr>
            </w:pPr>
            <w:r w:rsidRPr="00A67D51">
              <w:rPr>
                <w:rFonts w:ascii="Times New Roman" w:hAnsi="Times New Roman" w:cs="Times New Roman"/>
                <w:b/>
                <w:sz w:val="26"/>
                <w:szCs w:val="26"/>
              </w:rPr>
              <w:t>повышение мобильности трудовых ресурсов</w:t>
            </w:r>
          </w:p>
        </w:tc>
      </w:tr>
      <w:tr w:rsidR="008002E3" w:rsidRPr="00A67D51">
        <w:tc>
          <w:tcPr>
            <w:tcW w:w="3226" w:type="dxa"/>
            <w:shd w:val="clear" w:color="auto" w:fill="auto"/>
          </w:tcPr>
          <w:p w:rsidR="008002E3" w:rsidRPr="00A67D51" w:rsidRDefault="008002E3" w:rsidP="008002E3">
            <w:pPr>
              <w:contextualSpacing/>
              <w:jc w:val="both"/>
            </w:pPr>
            <w:r w:rsidRPr="00A67D51">
              <w:t>4.1.Повышение квалификации педагогического персонала, мастеров производственного обучения и иного персонала</w:t>
            </w:r>
          </w:p>
        </w:tc>
        <w:tc>
          <w:tcPr>
            <w:tcW w:w="3100" w:type="dxa"/>
            <w:shd w:val="clear" w:color="auto" w:fill="auto"/>
          </w:tcPr>
          <w:p w:rsidR="008002E3" w:rsidRPr="00A67D51" w:rsidRDefault="008002E3" w:rsidP="008002E3">
            <w:pPr>
              <w:widowControl w:val="0"/>
              <w:contextualSpacing/>
              <w:jc w:val="both"/>
            </w:pPr>
            <w:r w:rsidRPr="00A67D51">
              <w:t>увеличение количества работников, повысивших свой профессиональный уровень</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постоянно</w:t>
            </w:r>
          </w:p>
        </w:tc>
        <w:tc>
          <w:tcPr>
            <w:tcW w:w="7426" w:type="dxa"/>
            <w:shd w:val="clear" w:color="auto" w:fill="auto"/>
          </w:tcPr>
          <w:p w:rsidR="00723F47" w:rsidRPr="00A67D51" w:rsidRDefault="00723F47" w:rsidP="00723F47">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В 2018 году в ГАОУ ДПО Калужской области «Калужский государственный институт развития образования» повысили квалификацию 5080 педагогических и руководящих работников, в том числе 196 работников среднего профессионального образования, которые обучены по программе «Совершенствование профессионально-педагогической компетентности работников СПО как необходимое условие обеспечения качества профессионального образования» в объеме 72 часа. </w:t>
            </w:r>
          </w:p>
          <w:p w:rsidR="00723F47" w:rsidRPr="00A67D51" w:rsidRDefault="00723F47" w:rsidP="00723F47">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В 2018 году по образовательным программам Академии Ворлдскиллс обучились 55 преподавателей и мастеров производственного обучения системы среднего профессионального образования в следующем составе:</w:t>
            </w:r>
          </w:p>
          <w:p w:rsidR="00723F47" w:rsidRPr="00A67D51" w:rsidRDefault="00723F47" w:rsidP="00723F47">
            <w:pPr>
              <w:pStyle w:val="ConsPlusNormal"/>
              <w:jc w:val="both"/>
              <w:rPr>
                <w:rFonts w:ascii="Times New Roman" w:hAnsi="Times New Roman" w:cs="Times New Roman"/>
                <w:sz w:val="24"/>
                <w:szCs w:val="24"/>
              </w:rPr>
            </w:pPr>
            <w:r w:rsidRPr="00A67D51">
              <w:rPr>
                <w:rFonts w:ascii="Times New Roman" w:hAnsi="Times New Roman" w:cs="Times New Roman"/>
                <w:sz w:val="24"/>
                <w:szCs w:val="24"/>
              </w:rPr>
              <w:t>- «Практика и методика подготовки кадров с учетом стандарта Ворлдскиллс Россия» – 19 человек;</w:t>
            </w:r>
          </w:p>
          <w:p w:rsidR="00723F47" w:rsidRPr="00A67D51" w:rsidRDefault="00723F47" w:rsidP="00723F47">
            <w:pPr>
              <w:pStyle w:val="ConsPlusNormal"/>
              <w:jc w:val="both"/>
              <w:rPr>
                <w:rFonts w:ascii="Times New Roman" w:hAnsi="Times New Roman" w:cs="Times New Roman"/>
                <w:sz w:val="24"/>
                <w:szCs w:val="24"/>
              </w:rPr>
            </w:pPr>
            <w:r w:rsidRPr="00A67D51">
              <w:rPr>
                <w:rFonts w:ascii="Times New Roman" w:hAnsi="Times New Roman" w:cs="Times New Roman"/>
                <w:sz w:val="24"/>
                <w:szCs w:val="24"/>
              </w:rPr>
              <w:t>- «Подготовка и проведение регионального чемпионата по стандартам Ворлдскиллс Россия» – 31 человек;</w:t>
            </w:r>
          </w:p>
          <w:p w:rsidR="00723F47" w:rsidRPr="00A67D51" w:rsidRDefault="00723F47" w:rsidP="00723F47">
            <w:pPr>
              <w:pStyle w:val="ConsPlusNormal"/>
              <w:jc w:val="both"/>
              <w:rPr>
                <w:rFonts w:ascii="Times New Roman" w:hAnsi="Times New Roman" w:cs="Times New Roman"/>
                <w:sz w:val="24"/>
                <w:szCs w:val="24"/>
              </w:rPr>
            </w:pPr>
            <w:r w:rsidRPr="00A67D51">
              <w:rPr>
                <w:rFonts w:ascii="Times New Roman" w:hAnsi="Times New Roman" w:cs="Times New Roman"/>
                <w:sz w:val="24"/>
                <w:szCs w:val="24"/>
              </w:rPr>
              <w:t xml:space="preserve">- «Эксперт демонстрационного экзамена по стандартам Ворлдскиллс Россия» – 5 человек. </w:t>
            </w:r>
          </w:p>
          <w:p w:rsidR="00723F47" w:rsidRPr="00A67D51" w:rsidRDefault="00723F47" w:rsidP="00723F47">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Завершили обучение и сдали экзамен 53 человека.</w:t>
            </w:r>
          </w:p>
          <w:p w:rsidR="008002E3" w:rsidRPr="00A67D51" w:rsidRDefault="00723F47" w:rsidP="00723F47">
            <w:pPr>
              <w:pStyle w:val="ae"/>
              <w:jc w:val="both"/>
              <w:rPr>
                <w:rFonts w:ascii="Times New Roman" w:hAnsi="Times New Roman"/>
                <w:sz w:val="24"/>
                <w:szCs w:val="24"/>
              </w:rPr>
            </w:pPr>
            <w:r w:rsidRPr="00A67D51">
              <w:rPr>
                <w:rFonts w:ascii="Times New Roman" w:hAnsi="Times New Roman"/>
                <w:sz w:val="24"/>
                <w:szCs w:val="24"/>
              </w:rPr>
              <w:t xml:space="preserve">Кроме того мастера производственного обучения проходят курсы повышения квалификации и стажировку на ведущих предприятиях Калужской области в рамках договоров о совместной деятельности, </w:t>
            </w:r>
            <w:r w:rsidRPr="00A67D51">
              <w:rPr>
                <w:rFonts w:ascii="Times New Roman" w:hAnsi="Times New Roman"/>
                <w:sz w:val="24"/>
                <w:szCs w:val="24"/>
              </w:rPr>
              <w:lastRenderedPageBreak/>
              <w:t>заключенных с предприятиями.</w:t>
            </w:r>
          </w:p>
        </w:tc>
      </w:tr>
      <w:tr w:rsidR="008002E3" w:rsidRPr="00A67D51">
        <w:tc>
          <w:tcPr>
            <w:tcW w:w="3226" w:type="dxa"/>
            <w:shd w:val="clear" w:color="auto" w:fill="auto"/>
          </w:tcPr>
          <w:p w:rsidR="008002E3" w:rsidRPr="00A67D51" w:rsidRDefault="008002E3" w:rsidP="008002E3">
            <w:pPr>
              <w:contextualSpacing/>
              <w:jc w:val="both"/>
            </w:pPr>
            <w:r w:rsidRPr="00A67D51">
              <w:lastRenderedPageBreak/>
              <w:t>4.2.Реализация образовательных программ среднего профессионального образования по сквозным рабочим профессиям</w:t>
            </w:r>
          </w:p>
        </w:tc>
        <w:tc>
          <w:tcPr>
            <w:tcW w:w="3100" w:type="dxa"/>
            <w:shd w:val="clear" w:color="auto" w:fill="auto"/>
          </w:tcPr>
          <w:p w:rsidR="008002E3" w:rsidRPr="00A67D51" w:rsidRDefault="008002E3" w:rsidP="008002E3">
            <w:pPr>
              <w:widowControl w:val="0"/>
              <w:contextualSpacing/>
              <w:jc w:val="both"/>
            </w:pPr>
            <w:r w:rsidRPr="00A67D51">
              <w:t>подготовка профессиональных кадров для обеспечения высокотехнологичных отраслей промышленности</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постоянно</w:t>
            </w:r>
          </w:p>
        </w:tc>
        <w:tc>
          <w:tcPr>
            <w:tcW w:w="7426" w:type="dxa"/>
            <w:shd w:val="clear" w:color="auto" w:fill="auto"/>
          </w:tcPr>
          <w:p w:rsidR="00723F47" w:rsidRPr="00A67D51" w:rsidRDefault="00723F47" w:rsidP="00723F47">
            <w:pPr>
              <w:pStyle w:val="ae"/>
              <w:jc w:val="both"/>
              <w:rPr>
                <w:rFonts w:ascii="Times New Roman" w:hAnsi="Times New Roman"/>
                <w:sz w:val="24"/>
                <w:szCs w:val="24"/>
              </w:rPr>
            </w:pPr>
            <w:r w:rsidRPr="00A67D51">
              <w:rPr>
                <w:rFonts w:ascii="Times New Roman" w:hAnsi="Times New Roman"/>
                <w:sz w:val="24"/>
                <w:szCs w:val="24"/>
              </w:rPr>
              <w:t>На территории Калужской области осуществляют подготовку по программам среднего профессионального образования 33 профессиональные образовательные организации (далее – ПОО). Из них: 23 организации государственной, 7 организаций – негосударственной форм собственности, 3 образовательные организации высшего образования ведут подготовку по образовательным программам СПО. Сеть ПОО регионального подчинения включает 19 организаций, подведомственных министерству образования и науки Калужской области, 2 организации, подведомственные министерству культуры и туризма Калужской области, и 2 организации, подведомственные министерству здравоохранения Калужской области.</w:t>
            </w:r>
          </w:p>
          <w:p w:rsidR="00723F47" w:rsidRPr="00A67D51" w:rsidRDefault="00723F47" w:rsidP="00723F47">
            <w:pPr>
              <w:pStyle w:val="ae"/>
              <w:jc w:val="both"/>
              <w:rPr>
                <w:rFonts w:ascii="Times New Roman" w:hAnsi="Times New Roman"/>
                <w:sz w:val="24"/>
                <w:szCs w:val="24"/>
              </w:rPr>
            </w:pPr>
            <w:r w:rsidRPr="00A67D51">
              <w:rPr>
                <w:rFonts w:ascii="Times New Roman" w:hAnsi="Times New Roman"/>
                <w:sz w:val="24"/>
                <w:szCs w:val="24"/>
              </w:rPr>
              <w:t xml:space="preserve">В 2018-2019 учебном году в профессиональные образовательные организации поступило около 4 тыс. человек. Наиболее востребованными у абитуриентов профессиями и специальностями являются: «Строительство и эксплуатация зданий и сооружений», «Монтаж и эксплуатация оборудования и систем газоснабжения», «Электромонтажник электрических сетей и электрооборудования», «Автомеханик», «Дошкольное образование», «Повар, кондитер», «Технология продукции общественного питания», «Коммерция», «Банковское дело», «Компьютерные системы и комплексы», «Земельно-имущественные отношения», «Ветеринария». </w:t>
            </w:r>
          </w:p>
          <w:p w:rsidR="00723F47" w:rsidRPr="00A67D51" w:rsidRDefault="00723F47" w:rsidP="00723F47">
            <w:pPr>
              <w:pStyle w:val="ae"/>
              <w:jc w:val="both"/>
              <w:rPr>
                <w:rFonts w:ascii="Times New Roman" w:hAnsi="Times New Roman"/>
                <w:sz w:val="24"/>
                <w:szCs w:val="24"/>
              </w:rPr>
            </w:pPr>
            <w:r w:rsidRPr="00A67D51">
              <w:rPr>
                <w:rFonts w:ascii="Times New Roman" w:hAnsi="Times New Roman"/>
                <w:sz w:val="24"/>
                <w:szCs w:val="24"/>
              </w:rPr>
              <w:t xml:space="preserve">В соответствии с новыми федеральными государственными образовательными стандартами по наиболее востребованным, новым и перспективным профессиям и специальностям, требующим среднего профессионального образования профессиональными образовательными организациями пролицензированы открыты в 2018/2019 учебном году следующие профессии и специальности: ««Монтаж, техническое обслуживание и ремонт электронных приборов и устройств», «Мастер отделочных строительных и декоративных работ», «Оператор станков с программным управлением», «Токарь на станках с числовым программным </w:t>
            </w:r>
            <w:r w:rsidRPr="00A67D51">
              <w:rPr>
                <w:rFonts w:ascii="Times New Roman" w:hAnsi="Times New Roman"/>
                <w:sz w:val="24"/>
                <w:szCs w:val="24"/>
              </w:rPr>
              <w:lastRenderedPageBreak/>
              <w:t>управлением»; «Эксплуатация и ремонт сельскохозяйственной техники», «Информационные системы и программирование».</w:t>
            </w:r>
          </w:p>
          <w:p w:rsidR="00723F47" w:rsidRPr="00A67D51" w:rsidRDefault="00723F47" w:rsidP="00723F47">
            <w:pPr>
              <w:pStyle w:val="ae"/>
              <w:jc w:val="both"/>
              <w:rPr>
                <w:rFonts w:ascii="Times New Roman" w:hAnsi="Times New Roman"/>
                <w:sz w:val="24"/>
                <w:szCs w:val="24"/>
              </w:rPr>
            </w:pPr>
            <w:r w:rsidRPr="00A67D51">
              <w:rPr>
                <w:rFonts w:ascii="Times New Roman" w:hAnsi="Times New Roman"/>
                <w:sz w:val="24"/>
                <w:szCs w:val="24"/>
              </w:rPr>
              <w:t xml:space="preserve">Выпуск обучающихся профессиональных образовательных организаций в 2018 году составил 3847 человек. </w:t>
            </w:r>
          </w:p>
          <w:p w:rsidR="008002E3" w:rsidRPr="00A67D51" w:rsidRDefault="00723F47" w:rsidP="00723F47">
            <w:pPr>
              <w:jc w:val="both"/>
            </w:pPr>
            <w:r w:rsidRPr="00A67D51">
              <w:t>По результатам мониторинга трудоустройства выпускников 2018 года из общего количества выпускников: 55,6% трудоустроены; 26,9% призваны в армию; 10,8% намерены продолжить обучение в организациях следующей ступени образования; 2,8% планируют отпуск по уходу за ребенком; 3,9% не определились с трудоустройством.</w:t>
            </w:r>
          </w:p>
        </w:tc>
      </w:tr>
      <w:tr w:rsidR="008002E3" w:rsidRPr="00A67D51">
        <w:tc>
          <w:tcPr>
            <w:tcW w:w="3226"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lastRenderedPageBreak/>
              <w:t>4.3. Создание условий, способствующих привлечению в экономику Калужской области трудовых ресурсов из других субъектов Российской Федерации</w:t>
            </w:r>
          </w:p>
        </w:tc>
        <w:tc>
          <w:tcPr>
            <w:tcW w:w="3100"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содействие привлечению трудовых ресурсов для реализации инвестиционных проектов на территории Калужской области</w:t>
            </w:r>
          </w:p>
          <w:p w:rsidR="008002E3" w:rsidRPr="00A67D51" w:rsidRDefault="008002E3" w:rsidP="008002E3">
            <w:pPr>
              <w:pStyle w:val="ConsPlusNormal"/>
              <w:ind w:firstLine="0"/>
              <w:rPr>
                <w:rFonts w:ascii="Times New Roman" w:hAnsi="Times New Roman" w:cs="Times New Roman"/>
                <w:sz w:val="24"/>
                <w:szCs w:val="24"/>
              </w:rPr>
            </w:pP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lang w:val="en-US"/>
              </w:rPr>
              <w:t xml:space="preserve">I </w:t>
            </w:r>
            <w:r w:rsidRPr="00A67D51">
              <w:rPr>
                <w:rFonts w:ascii="Times New Roman" w:hAnsi="Times New Roman" w:cs="Times New Roman"/>
                <w:sz w:val="24"/>
                <w:szCs w:val="24"/>
              </w:rPr>
              <w:t>полугодие 2018 года</w:t>
            </w:r>
          </w:p>
        </w:tc>
        <w:tc>
          <w:tcPr>
            <w:tcW w:w="7426" w:type="dxa"/>
            <w:shd w:val="clear" w:color="auto" w:fill="auto"/>
          </w:tcPr>
          <w:p w:rsidR="00723F47" w:rsidRPr="00A67D51" w:rsidRDefault="00723F47" w:rsidP="00723F47">
            <w:pPr>
              <w:jc w:val="both"/>
              <w:rPr>
                <w:rFonts w:eastAsia="Calibri"/>
                <w:lang w:eastAsia="en-US"/>
              </w:rPr>
            </w:pPr>
            <w:r w:rsidRPr="00A67D51">
              <w:rPr>
                <w:rFonts w:eastAsia="Calibri"/>
                <w:lang w:eastAsia="en-US"/>
              </w:rPr>
              <w:t>Министерством труда и социальной защиты Калужской области ведется работа по привлечению в регион работников из других субъектов Российской Федерации. Между министерством труда и социальной защиты Калужской области и органами службы занятости населения 38 субъектов Российской Федерации заключены соглашения о взаимовыгодном сотрудничестве. В рамках соглашений осуществляется обмен информацией о вакантных рабочих местах на предприятиях регионов.</w:t>
            </w:r>
          </w:p>
          <w:p w:rsidR="00723F47" w:rsidRPr="00A67D51" w:rsidRDefault="00723F47" w:rsidP="00723F47">
            <w:pPr>
              <w:jc w:val="both"/>
              <w:rPr>
                <w:rFonts w:eastAsia="Calibri"/>
                <w:lang w:eastAsia="en-US"/>
              </w:rPr>
            </w:pPr>
            <w:r w:rsidRPr="00A67D51">
              <w:rPr>
                <w:rFonts w:eastAsia="Calibri"/>
                <w:lang w:eastAsia="en-US"/>
              </w:rPr>
              <w:t>Ведется работа по информированию граждан о возможностях трудоустройства  на территории Калужской области.</w:t>
            </w:r>
          </w:p>
          <w:p w:rsidR="00723F47" w:rsidRPr="00A67D51" w:rsidRDefault="00723F47" w:rsidP="00723F47">
            <w:pPr>
              <w:jc w:val="both"/>
              <w:rPr>
                <w:rFonts w:eastAsia="Calibri"/>
                <w:lang w:eastAsia="en-US"/>
              </w:rPr>
            </w:pPr>
            <w:r w:rsidRPr="00A67D51">
              <w:rPr>
                <w:rFonts w:eastAsia="Calibri"/>
                <w:lang w:eastAsia="en-US"/>
              </w:rPr>
              <w:t>На основании Соглашения о взаимодействии и взаимном обмене информацией между Федеральной службой по труду и занятости и Правительством Калужской области организовано информационное наполнение информационная аналитическая система «Трудовая миграция» «Работа в России», оператором которой является Федеральная служба по труду и занятости. Непосредственными исполнителями по наполнению портала определены центры занятости населения.</w:t>
            </w:r>
          </w:p>
          <w:p w:rsidR="00723F47" w:rsidRPr="00A67D51" w:rsidRDefault="00723F47" w:rsidP="00723F47">
            <w:pPr>
              <w:jc w:val="both"/>
              <w:rPr>
                <w:rFonts w:eastAsia="Calibri"/>
                <w:lang w:eastAsia="en-US"/>
              </w:rPr>
            </w:pPr>
            <w:r w:rsidRPr="00A67D51">
              <w:rPr>
                <w:rFonts w:eastAsia="Calibri"/>
                <w:lang w:eastAsia="en-US"/>
              </w:rPr>
              <w:t>Информация о вакансиях с предоставлением жилья на постоянной основе размещается на сайте министерства труда и социальной защиты Калужской области.</w:t>
            </w:r>
          </w:p>
          <w:p w:rsidR="00723F47" w:rsidRPr="00A67D51" w:rsidRDefault="00723F47" w:rsidP="00723F47">
            <w:pPr>
              <w:jc w:val="both"/>
              <w:rPr>
                <w:rFonts w:eastAsia="Calibri"/>
                <w:lang w:eastAsia="en-US"/>
              </w:rPr>
            </w:pPr>
            <w:r w:rsidRPr="00A67D51">
              <w:rPr>
                <w:rFonts w:eastAsia="Calibri"/>
                <w:lang w:eastAsia="en-US"/>
              </w:rPr>
              <w:t xml:space="preserve">При помощи ресурсов сети Интернет производится непосредственное взаимодействие с кандидатами-соискателями из других регионов </w:t>
            </w:r>
            <w:r w:rsidRPr="00A67D51">
              <w:rPr>
                <w:rFonts w:eastAsia="Calibri"/>
                <w:lang w:eastAsia="en-US"/>
              </w:rPr>
              <w:lastRenderedPageBreak/>
              <w:t>Российской Федерации, в том числе гражданам предлагаются варианты трудоустройства в Калужской области.</w:t>
            </w:r>
          </w:p>
          <w:p w:rsidR="008002E3" w:rsidRPr="00A67D51" w:rsidRDefault="00723F47" w:rsidP="00723F47">
            <w:pPr>
              <w:widowControl w:val="0"/>
              <w:autoSpaceDE w:val="0"/>
              <w:autoSpaceDN w:val="0"/>
              <w:jc w:val="both"/>
            </w:pPr>
            <w:r w:rsidRPr="00A67D51">
              <w:rPr>
                <w:rFonts w:eastAsia="Calibri"/>
                <w:lang w:eastAsia="en-US"/>
              </w:rPr>
              <w:t xml:space="preserve">Постановлением Правительства Калужской области от 30.12.2011 № 724 «Об установлении размеров финансовой поддержки, порядка и условий ее предоставления безработным гражданам при переезде и безработным гражданам и членам их семей при переселении в другую местность для трудоустройства по направлению органов службы занятости» предусмотрена выплата единовременного пособия в размере пяти тысячи рублей безработному гражданину и каждому члену его семьи при переселении в сельскую местность, в размере одной тысячи рублей – при переселении в городскую местность. </w:t>
            </w:r>
          </w:p>
        </w:tc>
      </w:tr>
    </w:tbl>
    <w:p w:rsidR="008002E3" w:rsidRPr="00A67D51" w:rsidRDefault="008002E3" w:rsidP="00446318">
      <w:pPr>
        <w:jc w:val="center"/>
        <w:outlineLvl w:val="0"/>
        <w:rPr>
          <w:b/>
          <w:sz w:val="26"/>
          <w:szCs w:val="26"/>
        </w:rPr>
      </w:pPr>
    </w:p>
    <w:p w:rsidR="0001732B" w:rsidRPr="00A67D51" w:rsidRDefault="0001732B" w:rsidP="00446318">
      <w:pPr>
        <w:jc w:val="center"/>
        <w:outlineLvl w:val="0"/>
        <w:rPr>
          <w:b/>
          <w:sz w:val="26"/>
          <w:szCs w:val="26"/>
        </w:rPr>
      </w:pPr>
    </w:p>
    <w:p w:rsidR="0001732B" w:rsidRPr="00A67D51" w:rsidRDefault="0001732B" w:rsidP="00446318">
      <w:pPr>
        <w:jc w:val="center"/>
        <w:outlineLvl w:val="0"/>
        <w:rPr>
          <w:b/>
          <w:sz w:val="26"/>
          <w:szCs w:val="26"/>
        </w:rPr>
      </w:pPr>
    </w:p>
    <w:p w:rsidR="0001732B" w:rsidRPr="009C17EA" w:rsidRDefault="008002E3" w:rsidP="009C17EA">
      <w:pPr>
        <w:pStyle w:val="10"/>
        <w:jc w:val="center"/>
        <w:rPr>
          <w:rFonts w:ascii="Times New Roman" w:hAnsi="Times New Roman"/>
          <w:b/>
          <w:sz w:val="26"/>
          <w:szCs w:val="26"/>
        </w:rPr>
      </w:pPr>
      <w:r w:rsidRPr="009C17EA">
        <w:rPr>
          <w:rFonts w:ascii="Times New Roman" w:hAnsi="Times New Roman"/>
          <w:b/>
          <w:sz w:val="26"/>
          <w:szCs w:val="26"/>
        </w:rPr>
        <w:t>Мероприятия, направленные на содействие развитию конкуренции на приоритетных и социально значимых рынках Калужской области</w:t>
      </w:r>
    </w:p>
    <w:p w:rsidR="008002E3" w:rsidRPr="00A67D51" w:rsidRDefault="008002E3" w:rsidP="00446318">
      <w:pPr>
        <w:jc w:val="center"/>
        <w:outlineLvl w:val="0"/>
        <w:rPr>
          <w:b/>
          <w:sz w:val="26"/>
          <w:szCs w:val="26"/>
        </w:rPr>
      </w:pPr>
    </w:p>
    <w:tbl>
      <w:tblPr>
        <w:tblW w:w="15480"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07"/>
        <w:gridCol w:w="2410"/>
        <w:gridCol w:w="1903"/>
        <w:gridCol w:w="8460"/>
      </w:tblGrid>
      <w:tr w:rsidR="008002E3" w:rsidRPr="00A67D51">
        <w:tc>
          <w:tcPr>
            <w:tcW w:w="2707" w:type="dxa"/>
          </w:tcPr>
          <w:p w:rsidR="008002E3" w:rsidRPr="00A67D51" w:rsidRDefault="008002E3" w:rsidP="008002E3">
            <w:pPr>
              <w:jc w:val="center"/>
              <w:rPr>
                <w:b/>
              </w:rPr>
            </w:pPr>
            <w:r w:rsidRPr="00A67D51">
              <w:rPr>
                <w:b/>
              </w:rPr>
              <w:t>Наименование мероприятия</w:t>
            </w:r>
          </w:p>
        </w:tc>
        <w:tc>
          <w:tcPr>
            <w:tcW w:w="2410" w:type="dxa"/>
          </w:tcPr>
          <w:p w:rsidR="008002E3" w:rsidRPr="00A67D51" w:rsidRDefault="008002E3" w:rsidP="008002E3">
            <w:pPr>
              <w:jc w:val="center"/>
              <w:rPr>
                <w:b/>
              </w:rPr>
            </w:pPr>
            <w:r w:rsidRPr="00A67D51">
              <w:rPr>
                <w:b/>
              </w:rPr>
              <w:t>Ожидаемый результат</w:t>
            </w:r>
          </w:p>
        </w:tc>
        <w:tc>
          <w:tcPr>
            <w:tcW w:w="1903" w:type="dxa"/>
          </w:tcPr>
          <w:p w:rsidR="008002E3" w:rsidRPr="00A67D51" w:rsidRDefault="008002E3" w:rsidP="008002E3">
            <w:pPr>
              <w:jc w:val="center"/>
              <w:rPr>
                <w:b/>
              </w:rPr>
            </w:pPr>
            <w:r w:rsidRPr="00A67D51">
              <w:rPr>
                <w:b/>
              </w:rPr>
              <w:t>Срок</w:t>
            </w:r>
          </w:p>
        </w:tc>
        <w:tc>
          <w:tcPr>
            <w:tcW w:w="8460" w:type="dxa"/>
          </w:tcPr>
          <w:p w:rsidR="008002E3" w:rsidRPr="00A67D51" w:rsidRDefault="008002E3" w:rsidP="008002E3">
            <w:pPr>
              <w:jc w:val="center"/>
              <w:rPr>
                <w:b/>
              </w:rPr>
            </w:pPr>
            <w:r w:rsidRPr="00A67D51">
              <w:rPr>
                <w:b/>
              </w:rPr>
              <w:t>Исполнители</w:t>
            </w:r>
          </w:p>
        </w:tc>
      </w:tr>
      <w:tr w:rsidR="008002E3" w:rsidRPr="00A67D51">
        <w:tc>
          <w:tcPr>
            <w:tcW w:w="15480" w:type="dxa"/>
            <w:gridSpan w:val="4"/>
          </w:tcPr>
          <w:p w:rsidR="008002E3" w:rsidRPr="00A67D51" w:rsidRDefault="008002E3" w:rsidP="008002E3">
            <w:pPr>
              <w:jc w:val="center"/>
              <w:rPr>
                <w:b/>
              </w:rPr>
            </w:pPr>
            <w:r w:rsidRPr="00A67D51">
              <w:rPr>
                <w:b/>
              </w:rPr>
              <w:t>1. Рынок услуг дошкольного образования</w:t>
            </w:r>
          </w:p>
        </w:tc>
      </w:tr>
      <w:tr w:rsidR="008002E3" w:rsidRPr="00A67D51">
        <w:tc>
          <w:tcPr>
            <w:tcW w:w="2707" w:type="dxa"/>
          </w:tcPr>
          <w:p w:rsidR="008002E3" w:rsidRPr="00A67D51" w:rsidRDefault="008002E3" w:rsidP="00934DF2">
            <w:pPr>
              <w:jc w:val="both"/>
            </w:pPr>
            <w:r w:rsidRPr="00A67D51">
              <w:t>1.1. Создание условий для развития частного сектора дошкольного образования</w:t>
            </w:r>
          </w:p>
        </w:tc>
        <w:tc>
          <w:tcPr>
            <w:tcW w:w="2410" w:type="dxa"/>
          </w:tcPr>
          <w:p w:rsidR="008002E3" w:rsidRPr="00A67D51" w:rsidRDefault="008002E3" w:rsidP="00934DF2">
            <w:pPr>
              <w:jc w:val="both"/>
            </w:pPr>
            <w:r w:rsidRPr="00A67D51">
              <w:t>Содействие созданию не менее 100 мест в частном секторе дошкольного образования за период до 2020 года</w:t>
            </w:r>
          </w:p>
        </w:tc>
        <w:tc>
          <w:tcPr>
            <w:tcW w:w="1903" w:type="dxa"/>
          </w:tcPr>
          <w:p w:rsidR="008002E3" w:rsidRPr="00A67D51" w:rsidRDefault="008002E3" w:rsidP="00934DF2">
            <w:pPr>
              <w:jc w:val="both"/>
            </w:pPr>
            <w:r w:rsidRPr="00A67D51">
              <w:t>2016 - 2020 годы</w:t>
            </w:r>
          </w:p>
        </w:tc>
        <w:tc>
          <w:tcPr>
            <w:tcW w:w="8460" w:type="dxa"/>
          </w:tcPr>
          <w:p w:rsidR="00F5117D" w:rsidRPr="00A67D51" w:rsidRDefault="00F5117D" w:rsidP="00F5117D">
            <w:pPr>
              <w:jc w:val="both"/>
              <w:rPr>
                <w:rFonts w:eastAsia="Calibri"/>
              </w:rPr>
            </w:pPr>
            <w:r w:rsidRPr="00A67D51">
              <w:rPr>
                <w:rFonts w:eastAsia="Calibri"/>
              </w:rPr>
              <w:t>В Калужской области развивается частный сектор дошкольного образования, функционирует более 30 частных организаций, оказывающих услуги по присмотру и уходу за детьми дошкольного возраста, в том числе 12 частных детских садов и индивидуальных предпринимателей, имеющих лицензию на ведение образовательной деятельности по программам дошкольного образования.</w:t>
            </w:r>
          </w:p>
          <w:p w:rsidR="008002E3" w:rsidRPr="00A67D51" w:rsidRDefault="00F5117D" w:rsidP="00F5117D">
            <w:pPr>
              <w:jc w:val="both"/>
              <w:rPr>
                <w:highlight w:val="red"/>
              </w:rPr>
            </w:pPr>
            <w:r w:rsidRPr="00A67D51">
              <w:rPr>
                <w:rFonts w:eastAsia="Calibri"/>
              </w:rPr>
              <w:t xml:space="preserve">В 2018 году численность детей, посещающих негосударственные дошкольные образовательные организации и получающих дошкольное образование у </w:t>
            </w:r>
            <w:r w:rsidRPr="00A67D51">
              <w:rPr>
                <w:rFonts w:eastAsia="Calibri"/>
              </w:rPr>
              <w:lastRenderedPageBreak/>
              <w:t>индивидуальных предпринимателей, составляет 434 ребенка.</w:t>
            </w:r>
          </w:p>
        </w:tc>
      </w:tr>
      <w:tr w:rsidR="008002E3" w:rsidRPr="00A67D51">
        <w:tc>
          <w:tcPr>
            <w:tcW w:w="15480" w:type="dxa"/>
            <w:gridSpan w:val="4"/>
          </w:tcPr>
          <w:p w:rsidR="008002E3" w:rsidRPr="00A67D51" w:rsidRDefault="008002E3" w:rsidP="00934DF2">
            <w:pPr>
              <w:jc w:val="center"/>
              <w:rPr>
                <w:b/>
              </w:rPr>
            </w:pPr>
            <w:r w:rsidRPr="00A67D51">
              <w:rPr>
                <w:b/>
              </w:rPr>
              <w:lastRenderedPageBreak/>
              <w:t>2. Рынок услуг детского отдыха и оздоровления</w:t>
            </w:r>
          </w:p>
        </w:tc>
      </w:tr>
      <w:tr w:rsidR="008002E3" w:rsidRPr="00A67D51">
        <w:tc>
          <w:tcPr>
            <w:tcW w:w="2707" w:type="dxa"/>
          </w:tcPr>
          <w:p w:rsidR="008002E3" w:rsidRPr="00A67D51" w:rsidRDefault="008002E3" w:rsidP="00934DF2">
            <w:pPr>
              <w:jc w:val="both"/>
            </w:pPr>
            <w:r w:rsidRPr="00A67D51">
              <w:t>2.1. Организация оздоровительных смен для детей и развитие специализированных видов отдыха с привлечением негосударственных (немуниципальных) организаций</w:t>
            </w:r>
          </w:p>
        </w:tc>
        <w:tc>
          <w:tcPr>
            <w:tcW w:w="2410" w:type="dxa"/>
          </w:tcPr>
          <w:p w:rsidR="008002E3" w:rsidRPr="00A67D51" w:rsidRDefault="008002E3" w:rsidP="00934DF2">
            <w:pPr>
              <w:jc w:val="both"/>
            </w:pPr>
            <w:r w:rsidRPr="00A67D51">
              <w:t>Увеличение количества детей, охваченных разными видами отдыха и оздоровления</w:t>
            </w:r>
          </w:p>
        </w:tc>
        <w:tc>
          <w:tcPr>
            <w:tcW w:w="1903" w:type="dxa"/>
          </w:tcPr>
          <w:p w:rsidR="008002E3" w:rsidRPr="00A67D51" w:rsidRDefault="008002E3" w:rsidP="00934DF2">
            <w:pPr>
              <w:jc w:val="both"/>
              <w:rPr>
                <w:highlight w:val="red"/>
              </w:rPr>
            </w:pPr>
            <w:r w:rsidRPr="00A67D51">
              <w:t>2016 - 2020 годы</w:t>
            </w:r>
          </w:p>
        </w:tc>
        <w:tc>
          <w:tcPr>
            <w:tcW w:w="8460" w:type="dxa"/>
          </w:tcPr>
          <w:p w:rsidR="008002E3" w:rsidRPr="00A67D51" w:rsidRDefault="00CB54AA" w:rsidP="00934DF2">
            <w:pPr>
              <w:jc w:val="both"/>
              <w:rPr>
                <w:highlight w:val="red"/>
              </w:rPr>
            </w:pPr>
            <w:r w:rsidRPr="00A67D51">
              <w:t>В 2018 году оздоровительные смены для детей с привлечением негосударственных (немуниципальных) организаций были организованы  в ЗОЛ «Галактика»:  военно-историческая смена «Парад эпох», организованная совместно с Российским военно-историческим обществом (летняя оздоровительная смена № 2), профильная смена «Будь в плюсе», организованная АНО «Старт в будущее» (летняя оздоровительная смена № 3). На базе                                        ОРК Ласточка»: Ассоциация социальной защиты сотрудников подразделения специального назначения МВД РФ «Братство краповых беретов «Витязь» (летняя оздоровительная смена № 3). На базе ГАУЗ КО «Калужский санаторий «Звездный» профильные смены, организованные КОО «Российский союз молодежи» (зимняя, весенняя и летняя оздоровительные смены).</w:t>
            </w:r>
          </w:p>
        </w:tc>
      </w:tr>
      <w:tr w:rsidR="008002E3" w:rsidRPr="00A67D51">
        <w:tc>
          <w:tcPr>
            <w:tcW w:w="2707" w:type="dxa"/>
          </w:tcPr>
          <w:p w:rsidR="008002E3" w:rsidRPr="00A67D51" w:rsidRDefault="008002E3" w:rsidP="00934DF2">
            <w:pPr>
              <w:jc w:val="both"/>
            </w:pPr>
            <w:r w:rsidRPr="00A67D51">
              <w:t>2.2. Расширение практики проведения малозатратных форм отдыха с привлечением негосударственных (немуниципальных) организаций</w:t>
            </w:r>
          </w:p>
        </w:tc>
        <w:tc>
          <w:tcPr>
            <w:tcW w:w="2410" w:type="dxa"/>
          </w:tcPr>
          <w:p w:rsidR="008002E3" w:rsidRPr="00A67D51" w:rsidRDefault="008002E3" w:rsidP="00934DF2">
            <w:pPr>
              <w:jc w:val="both"/>
            </w:pPr>
            <w:r w:rsidRPr="00A67D51">
              <w:t>Проведение лагерей труда и отдыха, туристических и палаточных лагерей, многодневных походов</w:t>
            </w:r>
          </w:p>
        </w:tc>
        <w:tc>
          <w:tcPr>
            <w:tcW w:w="1903" w:type="dxa"/>
          </w:tcPr>
          <w:p w:rsidR="008002E3" w:rsidRPr="00A67D51" w:rsidRDefault="008002E3" w:rsidP="00934DF2">
            <w:pPr>
              <w:jc w:val="both"/>
            </w:pPr>
            <w:r w:rsidRPr="00A67D51">
              <w:t>2016 - 2020 годы</w:t>
            </w:r>
          </w:p>
        </w:tc>
        <w:tc>
          <w:tcPr>
            <w:tcW w:w="8460" w:type="dxa"/>
          </w:tcPr>
          <w:p w:rsidR="008002E3" w:rsidRPr="00A67D51" w:rsidRDefault="00CB54AA" w:rsidP="00934DF2">
            <w:pPr>
              <w:jc w:val="both"/>
              <w:rPr>
                <w:highlight w:val="red"/>
              </w:rPr>
            </w:pPr>
            <w:r w:rsidRPr="00A67D51">
              <w:t>Детский православный палаточный лагерь «Александр Пересвет»; палаточный лагерь организованный ООО «Кемпинг-Сервис»; спортивно-туристический лагерь палаточного типа «Первый Отряд» организованный ООО «Лаборатория Английского».</w:t>
            </w:r>
          </w:p>
        </w:tc>
      </w:tr>
      <w:tr w:rsidR="008002E3" w:rsidRPr="00A67D51">
        <w:tc>
          <w:tcPr>
            <w:tcW w:w="15480" w:type="dxa"/>
            <w:gridSpan w:val="4"/>
          </w:tcPr>
          <w:p w:rsidR="008002E3" w:rsidRPr="00A67D51" w:rsidRDefault="008002E3" w:rsidP="008002E3">
            <w:pPr>
              <w:jc w:val="center"/>
              <w:rPr>
                <w:b/>
              </w:rPr>
            </w:pPr>
            <w:r w:rsidRPr="00A67D51">
              <w:rPr>
                <w:b/>
              </w:rPr>
              <w:t>3. Рынок услуг дополнительного образования детей</w:t>
            </w:r>
          </w:p>
        </w:tc>
      </w:tr>
      <w:tr w:rsidR="00363354" w:rsidRPr="00A67D51">
        <w:tc>
          <w:tcPr>
            <w:tcW w:w="2707" w:type="dxa"/>
          </w:tcPr>
          <w:p w:rsidR="00363354" w:rsidRPr="00A67D51" w:rsidRDefault="00363354" w:rsidP="00934DF2">
            <w:pPr>
              <w:jc w:val="both"/>
            </w:pPr>
            <w:r w:rsidRPr="00A67D51">
              <w:t>3.1. Развитие государственно-частного партнерства в сфере дополнительного образования детей</w:t>
            </w:r>
          </w:p>
        </w:tc>
        <w:tc>
          <w:tcPr>
            <w:tcW w:w="2410" w:type="dxa"/>
          </w:tcPr>
          <w:p w:rsidR="00363354" w:rsidRPr="00A67D51" w:rsidRDefault="00363354" w:rsidP="00934DF2">
            <w:pPr>
              <w:jc w:val="both"/>
            </w:pPr>
            <w:r w:rsidRPr="00A67D51">
              <w:t>Наличие договоров (соглашений) о сотрудничестве и совместной деятельности в сфере дополнительного образования детей</w:t>
            </w:r>
          </w:p>
        </w:tc>
        <w:tc>
          <w:tcPr>
            <w:tcW w:w="1903" w:type="dxa"/>
          </w:tcPr>
          <w:p w:rsidR="00363354" w:rsidRPr="00A67D51" w:rsidRDefault="00363354" w:rsidP="00934DF2">
            <w:pPr>
              <w:jc w:val="both"/>
            </w:pPr>
            <w:r w:rsidRPr="00A67D51">
              <w:t>2016 - 2020 годы</w:t>
            </w:r>
          </w:p>
        </w:tc>
        <w:tc>
          <w:tcPr>
            <w:tcW w:w="8460" w:type="dxa"/>
          </w:tcPr>
          <w:p w:rsidR="00363354" w:rsidRPr="00A67D51" w:rsidRDefault="00CB54AA" w:rsidP="00F77138">
            <w:pPr>
              <w:widowControl w:val="0"/>
              <w:autoSpaceDE w:val="0"/>
              <w:autoSpaceDN w:val="0"/>
              <w:jc w:val="both"/>
              <w:rPr>
                <w:sz w:val="26"/>
                <w:szCs w:val="26"/>
                <w:highlight w:val="red"/>
              </w:rPr>
            </w:pPr>
            <w:r w:rsidRPr="00A67D51">
              <w:t>Реализация «практик» профессиональных проб  ведется во взаимодействии с промышленными предприятиями, организациями и вузами. Партнерами   являются Научно-исследовательский институт ядерной физики имени Д.В. Скобельцына Московского государственного университета имени М.В. Ломоносова, Российская академия космонавтики им. К.Э. Циолковского, Калужский филиал ФГУП «Научно-производственного объединение им. С.А. Лавочкина», Научно-исследовательская лаборатория аэрокосмической техники.</w:t>
            </w:r>
          </w:p>
        </w:tc>
      </w:tr>
      <w:tr w:rsidR="00363354" w:rsidRPr="00A67D51">
        <w:tc>
          <w:tcPr>
            <w:tcW w:w="2707" w:type="dxa"/>
          </w:tcPr>
          <w:p w:rsidR="00363354" w:rsidRPr="00A67D51" w:rsidRDefault="00363354" w:rsidP="00934DF2">
            <w:pPr>
              <w:jc w:val="both"/>
            </w:pPr>
            <w:r w:rsidRPr="00A67D51">
              <w:lastRenderedPageBreak/>
              <w:t>3.2. Организация сетевого взаимодействия общеобразовательных организаций, организаций дополнительного образования, профессиональных образовательных организаций, промышленных предприятий и бизнес-структур в сфере научно-технического творчества, в том числе в области робототехники</w:t>
            </w:r>
          </w:p>
        </w:tc>
        <w:tc>
          <w:tcPr>
            <w:tcW w:w="2410" w:type="dxa"/>
          </w:tcPr>
          <w:p w:rsidR="00363354" w:rsidRPr="00A67D51" w:rsidRDefault="00363354" w:rsidP="00934DF2">
            <w:pPr>
              <w:jc w:val="both"/>
            </w:pPr>
            <w:r w:rsidRPr="00A67D51">
              <w:t>Заключение договоров (соглашений) о сетевом взаимодействии между общеобразовательными организациями, организациями дополнительного образования, профессиональными образовательными организациями, промышленными предприятиями и бизнес-структурами в сфере научно-технического творчества, в том числе в области робототехники</w:t>
            </w:r>
          </w:p>
        </w:tc>
        <w:tc>
          <w:tcPr>
            <w:tcW w:w="1903" w:type="dxa"/>
          </w:tcPr>
          <w:p w:rsidR="00363354" w:rsidRPr="00A67D51" w:rsidRDefault="00363354" w:rsidP="00934DF2">
            <w:pPr>
              <w:jc w:val="both"/>
            </w:pPr>
            <w:r w:rsidRPr="00A67D51">
              <w:t>2016 - 2020 годы</w:t>
            </w:r>
          </w:p>
        </w:tc>
        <w:tc>
          <w:tcPr>
            <w:tcW w:w="8460" w:type="dxa"/>
          </w:tcPr>
          <w:p w:rsidR="00CB54AA" w:rsidRPr="00A67D51" w:rsidRDefault="00CB54AA" w:rsidP="00CB54AA">
            <w:pPr>
              <w:jc w:val="both"/>
            </w:pPr>
            <w:r w:rsidRPr="00A67D51">
              <w:t xml:space="preserve">Совместно с ООО «Модель Спектр» реализуется   проект по созданию и развитию распределенного детского технологического парка «ТЕХНОЛАБ». Проект направлен на интеграцию общего и дополнительного образования, освоение   обучающимися инженерно-технических компетенций, популяризацию передовых научных знаний и перспективных профессий. </w:t>
            </w:r>
          </w:p>
          <w:p w:rsidR="00363354" w:rsidRPr="00A67D51" w:rsidRDefault="00CB54AA" w:rsidP="00CB54AA">
            <w:pPr>
              <w:jc w:val="both"/>
              <w:rPr>
                <w:highlight w:val="red"/>
              </w:rPr>
            </w:pPr>
            <w:r w:rsidRPr="00A67D51">
              <w:t>В трех общеобразовательных организациях  региона  открыты современные центры школьного технического творчества, на базе которых начата работа по апробации современной модели школьного инженерного образования, где принципиально важным моментом обучения является привитие практических навыков работы с оборудованием, поэтапное формирование у школьников инновационных компетенций, обучение детей проектной деятельности, критическому мышлению, способности к командной работе.</w:t>
            </w:r>
          </w:p>
        </w:tc>
      </w:tr>
      <w:tr w:rsidR="00363354" w:rsidRPr="00A67D51">
        <w:tc>
          <w:tcPr>
            <w:tcW w:w="2707" w:type="dxa"/>
          </w:tcPr>
          <w:p w:rsidR="00363354" w:rsidRPr="00A67D51" w:rsidRDefault="00363354" w:rsidP="00934DF2">
            <w:pPr>
              <w:jc w:val="both"/>
            </w:pPr>
            <w:r w:rsidRPr="00A67D51">
              <w:t>3.3. Содействие развитию практики применения государственно-частного партнерства в сфере создания объектов спорта</w:t>
            </w:r>
          </w:p>
        </w:tc>
        <w:tc>
          <w:tcPr>
            <w:tcW w:w="2410" w:type="dxa"/>
          </w:tcPr>
          <w:p w:rsidR="00363354" w:rsidRPr="00A67D51" w:rsidRDefault="00363354" w:rsidP="00934DF2">
            <w:pPr>
              <w:jc w:val="both"/>
            </w:pPr>
            <w:r w:rsidRPr="00A67D51">
              <w:t>Деятельность не менее трех физкультурно-спортивных клубов в Калужской области</w:t>
            </w:r>
          </w:p>
        </w:tc>
        <w:tc>
          <w:tcPr>
            <w:tcW w:w="1903" w:type="dxa"/>
          </w:tcPr>
          <w:p w:rsidR="00363354" w:rsidRPr="00A67D51" w:rsidRDefault="00363354" w:rsidP="00934DF2">
            <w:pPr>
              <w:jc w:val="both"/>
            </w:pPr>
            <w:r w:rsidRPr="00A67D51">
              <w:t>2016 - 2018 годы</w:t>
            </w:r>
          </w:p>
        </w:tc>
        <w:tc>
          <w:tcPr>
            <w:tcW w:w="8460" w:type="dxa"/>
          </w:tcPr>
          <w:p w:rsidR="00CB54AA" w:rsidRPr="00A67D51" w:rsidRDefault="00CB54AA" w:rsidP="00CB54AA">
            <w:pPr>
              <w:jc w:val="both"/>
            </w:pPr>
            <w:r w:rsidRPr="00A67D51">
              <w:t>В настоящее время министерство спорта Калужской области оказывает содействие в предоставлении всей необходимой информации потенциальным инвесторам для реализации следующих проектов:</w:t>
            </w:r>
          </w:p>
          <w:p w:rsidR="00CB54AA" w:rsidRPr="00A67D51" w:rsidRDefault="00CB54AA" w:rsidP="00CB54AA">
            <w:pPr>
              <w:jc w:val="both"/>
            </w:pPr>
            <w:r w:rsidRPr="00A67D51">
              <w:t xml:space="preserve"> - Строительство столовой общественного питания на базе спортивной школы олимпийского резерва «Орленок» (далее - ГАУ КО «СШОР «Орленок»).</w:t>
            </w:r>
          </w:p>
          <w:p w:rsidR="00CB54AA" w:rsidRPr="00A67D51" w:rsidRDefault="00CB54AA" w:rsidP="00CB54AA">
            <w:pPr>
              <w:jc w:val="both"/>
            </w:pPr>
            <w:r w:rsidRPr="00A67D51">
              <w:t xml:space="preserve"> - Реконструкция гостиницы «Спутник» для размещения спортсменов на базе центра спортивной подготовки ГАУ КО «ЦСП «Анненки».</w:t>
            </w:r>
          </w:p>
          <w:p w:rsidR="00CB54AA" w:rsidRPr="00A67D51" w:rsidRDefault="00CB54AA" w:rsidP="00CB54AA">
            <w:pPr>
              <w:jc w:val="both"/>
            </w:pPr>
            <w:r w:rsidRPr="00A67D51">
              <w:t xml:space="preserve"> - Реконструкция детского оздоровительного лагеря «Труд», находящегося на территории Калужской области, д. Андреевское.</w:t>
            </w:r>
          </w:p>
          <w:p w:rsidR="00CB54AA" w:rsidRPr="00A67D51" w:rsidRDefault="00CB54AA" w:rsidP="00CB54AA">
            <w:pPr>
              <w:jc w:val="both"/>
            </w:pPr>
            <w:r w:rsidRPr="00A67D51">
              <w:lastRenderedPageBreak/>
              <w:t xml:space="preserve"> - Реконструкция стрелкового тира в г. Обнинске Калужской области.</w:t>
            </w:r>
          </w:p>
          <w:p w:rsidR="00CB54AA" w:rsidRPr="00A67D51" w:rsidRDefault="00CB54AA" w:rsidP="00CB54AA">
            <w:pPr>
              <w:jc w:val="both"/>
            </w:pPr>
            <w:r w:rsidRPr="00A67D51">
              <w:t>В решении вопроса по проектированию и дальнейшему строительству новой столовой на базе ГАУ КО «СШОР «Орленок», в решении вопроса о реконструкции гостиницы центра спортивной подготовки ГАУ КО «ЦСП «Анненки» и реконструкции детского оздоровительного лагеря «Труд», министерством совместно с Государственным автономным учреждением Калужской области «Центр государственно-частного партнерства Калужской области» (далее - Центр государственно-частного партнерства) продолжается работа по поиску потенциальных инвесторов для реализации вышеперечисленных проектов, при необходимости проводятся встречи с выездом на место с участием заинтересованных сторон.</w:t>
            </w:r>
          </w:p>
          <w:p w:rsidR="00CB54AA" w:rsidRPr="00A67D51" w:rsidRDefault="00CB54AA" w:rsidP="00CB54AA">
            <w:pPr>
              <w:jc w:val="both"/>
            </w:pPr>
            <w:r w:rsidRPr="00A67D51">
              <w:t>В решении вопроса о реконструкции стрелкового тира в г. Обнинске Калужской области сообщаем, что работы по реконструкции приостановлены в связи с отсутствием платежеспособности подрядчика. Вопрос о реконструкции стрелкового тира находится на контроле Администрации г. Обнинска.</w:t>
            </w:r>
          </w:p>
          <w:p w:rsidR="00CB54AA" w:rsidRPr="00A67D51" w:rsidRDefault="00CB54AA" w:rsidP="00CB54AA">
            <w:pPr>
              <w:jc w:val="both"/>
            </w:pPr>
            <w:r w:rsidRPr="00A67D51">
              <w:t>Министерством спорта Калужской области совместно с Центром государственно-частного партнерства разработан проект концессионного соглашения в отношении реконструкции гидротехнического сооружения плотины земляной, расположенной на территории Калужской области (далее – концессионное соглашение), местонахождение объекта: Калужская область, г. Калуга, район д. Макаровка. В настоящий момент концессионное соглашение находится на стадии заключения, объект на праве оперативного управления принадлежит ГБУ КО «СШОР по конному спорту».</w:t>
            </w:r>
          </w:p>
          <w:p w:rsidR="00915C54" w:rsidRPr="00A67D51" w:rsidRDefault="00915C54" w:rsidP="00CB54AA">
            <w:pPr>
              <w:ind w:left="720"/>
              <w:jc w:val="both"/>
              <w:rPr>
                <w:highlight w:val="red"/>
              </w:rPr>
            </w:pPr>
          </w:p>
        </w:tc>
      </w:tr>
      <w:tr w:rsidR="00363354" w:rsidRPr="00A67D51">
        <w:tc>
          <w:tcPr>
            <w:tcW w:w="15480" w:type="dxa"/>
            <w:gridSpan w:val="4"/>
          </w:tcPr>
          <w:p w:rsidR="00363354" w:rsidRPr="00A67D51" w:rsidRDefault="00363354" w:rsidP="00934DF2">
            <w:pPr>
              <w:jc w:val="center"/>
              <w:rPr>
                <w:b/>
              </w:rPr>
            </w:pPr>
            <w:r w:rsidRPr="00A67D51">
              <w:rPr>
                <w:b/>
              </w:rPr>
              <w:lastRenderedPageBreak/>
              <w:t>4. Рынок медицинских услуг</w:t>
            </w:r>
          </w:p>
        </w:tc>
      </w:tr>
      <w:tr w:rsidR="00363354" w:rsidRPr="00A67D51">
        <w:tc>
          <w:tcPr>
            <w:tcW w:w="2707" w:type="dxa"/>
          </w:tcPr>
          <w:p w:rsidR="00363354" w:rsidRPr="00A67D51" w:rsidRDefault="00363354" w:rsidP="00934DF2">
            <w:pPr>
              <w:jc w:val="both"/>
            </w:pPr>
            <w:r w:rsidRPr="00A67D51">
              <w:t xml:space="preserve">4.1. Проведение работы с негосударственными медицинскими организациями по расширению их участия в оказании медицинской </w:t>
            </w:r>
            <w:r w:rsidRPr="00A67D51">
              <w:lastRenderedPageBreak/>
              <w:t>помощи населению в рамках Программы государственных гарантий бесплатного оказания гражданам медицинской помощи в Калужской области</w:t>
            </w:r>
          </w:p>
        </w:tc>
        <w:tc>
          <w:tcPr>
            <w:tcW w:w="2410" w:type="dxa"/>
          </w:tcPr>
          <w:p w:rsidR="00363354" w:rsidRPr="00A67D51" w:rsidRDefault="00363354" w:rsidP="00934DF2">
            <w:pPr>
              <w:jc w:val="both"/>
            </w:pPr>
            <w:r w:rsidRPr="00A67D51">
              <w:lastRenderedPageBreak/>
              <w:t xml:space="preserve">Рост числа негосударственных медицинских организаций, оказывающих медицинскую </w:t>
            </w:r>
            <w:r w:rsidRPr="00A67D51">
              <w:lastRenderedPageBreak/>
              <w:t>помощь населению Калужской области в рамках Программы государственных гарантий бесплатного оказания гражданам медицинской помощи в Калужской области;</w:t>
            </w:r>
          </w:p>
          <w:p w:rsidR="00363354" w:rsidRPr="00A67D51" w:rsidRDefault="00363354" w:rsidP="00934DF2">
            <w:pPr>
              <w:jc w:val="both"/>
            </w:pPr>
            <w:r w:rsidRPr="00A67D51">
              <w:t>повышение качества медицинского обслуживания</w:t>
            </w:r>
          </w:p>
        </w:tc>
        <w:tc>
          <w:tcPr>
            <w:tcW w:w="1903" w:type="dxa"/>
          </w:tcPr>
          <w:p w:rsidR="00363354" w:rsidRPr="00A67D51" w:rsidRDefault="00363354" w:rsidP="00934DF2">
            <w:pPr>
              <w:jc w:val="both"/>
            </w:pPr>
            <w:r w:rsidRPr="00A67D51">
              <w:lastRenderedPageBreak/>
              <w:t>Ежегодно</w:t>
            </w:r>
          </w:p>
        </w:tc>
        <w:tc>
          <w:tcPr>
            <w:tcW w:w="8460" w:type="dxa"/>
          </w:tcPr>
          <w:p w:rsidR="00CB54AA" w:rsidRPr="00A67D51" w:rsidRDefault="00CB54AA" w:rsidP="00CB54AA">
            <w:pPr>
              <w:jc w:val="both"/>
            </w:pPr>
            <w:r w:rsidRPr="00A67D51">
              <w:t>В 2018 году в территориальной программе государственных гарантий участвовало 18 негосударственных медицинских организаций, в  2017 году – 17; в -2016 году – 15; в 2015 году - 16, в 2014 году – 7.</w:t>
            </w:r>
          </w:p>
          <w:p w:rsidR="00363354" w:rsidRPr="00A67D51" w:rsidRDefault="00363354" w:rsidP="00934DF2">
            <w:pPr>
              <w:jc w:val="both"/>
            </w:pPr>
          </w:p>
        </w:tc>
      </w:tr>
      <w:tr w:rsidR="00363354" w:rsidRPr="00A67D51">
        <w:tc>
          <w:tcPr>
            <w:tcW w:w="15480" w:type="dxa"/>
            <w:gridSpan w:val="4"/>
          </w:tcPr>
          <w:p w:rsidR="00363354" w:rsidRPr="00A67D51" w:rsidRDefault="00363354" w:rsidP="008002E3">
            <w:pPr>
              <w:jc w:val="center"/>
              <w:rPr>
                <w:b/>
              </w:rPr>
            </w:pPr>
            <w:r w:rsidRPr="00A67D51">
              <w:rPr>
                <w:b/>
              </w:rPr>
              <w:t>5. Рынок услуг психолого-педагогического сопровождения детей с ограниченными возможностями здоровья</w:t>
            </w:r>
          </w:p>
        </w:tc>
      </w:tr>
      <w:tr w:rsidR="00173EF2" w:rsidRPr="00A67D51">
        <w:tc>
          <w:tcPr>
            <w:tcW w:w="2707" w:type="dxa"/>
          </w:tcPr>
          <w:p w:rsidR="00363354" w:rsidRPr="00A67D51" w:rsidRDefault="00363354" w:rsidP="00934DF2">
            <w:pPr>
              <w:jc w:val="both"/>
            </w:pPr>
            <w:r w:rsidRPr="00A67D51">
              <w:t>5.1. Содействие развитию сектора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w:t>
            </w:r>
          </w:p>
        </w:tc>
        <w:tc>
          <w:tcPr>
            <w:tcW w:w="2410" w:type="dxa"/>
          </w:tcPr>
          <w:p w:rsidR="00363354" w:rsidRPr="00A67D51" w:rsidRDefault="00363354" w:rsidP="00934DF2">
            <w:pPr>
              <w:jc w:val="both"/>
            </w:pPr>
            <w:r w:rsidRPr="00A67D51">
              <w:t>Расширение сети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w:t>
            </w:r>
          </w:p>
        </w:tc>
        <w:tc>
          <w:tcPr>
            <w:tcW w:w="1903" w:type="dxa"/>
          </w:tcPr>
          <w:p w:rsidR="00363354" w:rsidRPr="00A67D51" w:rsidRDefault="00363354" w:rsidP="00934DF2">
            <w:pPr>
              <w:jc w:val="both"/>
            </w:pPr>
            <w:r w:rsidRPr="00A67D51">
              <w:t>2015 - 2018 годы</w:t>
            </w:r>
          </w:p>
        </w:tc>
        <w:tc>
          <w:tcPr>
            <w:tcW w:w="8460" w:type="dxa"/>
          </w:tcPr>
          <w:p w:rsidR="00C00F58" w:rsidRPr="00A67D51" w:rsidRDefault="00C00F58" w:rsidP="00C00F58">
            <w:pPr>
              <w:jc w:val="both"/>
            </w:pPr>
            <w:r w:rsidRPr="00A67D51">
              <w:t>В феврале 2017 года в реестр поставщиков социальных услуг для детей и семей, воспитывающих детей, внесен Калужский региональный благотворительный фонд помощи детям, оставшимся без попечения родителей, «Волонтеры – детям».</w:t>
            </w:r>
          </w:p>
          <w:p w:rsidR="00C00F58" w:rsidRPr="00A67D51" w:rsidRDefault="00C00F58" w:rsidP="00C00F58">
            <w:pPr>
              <w:jc w:val="both"/>
            </w:pPr>
            <w:r w:rsidRPr="00A67D51">
              <w:t>Фонд оказывает помощь детям – «отказникам» в больницах, детям, лишенным попечения родителей, в Доме ребенка, детских домах, приютах и интернатах области, детям-инвалидам и тяжелобольным детям; поддерживает семьи с детьми и беременных женщин, попавших в трудную жизненную ситуацию; создает и реализует волонтерские программы, обучает и подготавливает волонтеров к работе с детьми и семьями; продвигает традиции добровольчества и благотворительности в Калужской области.</w:t>
            </w:r>
          </w:p>
          <w:p w:rsidR="00363354" w:rsidRPr="00A67D51" w:rsidRDefault="00C00F58" w:rsidP="00C00F58">
            <w:pPr>
              <w:jc w:val="both"/>
              <w:rPr>
                <w:highlight w:val="red"/>
              </w:rPr>
            </w:pPr>
            <w:r w:rsidRPr="00A67D51">
              <w:t>С 2018 года автономная некоммерческая организация Детский развивающий центр «Оранжевый город», включенная в реестр поставщиков социальных услуг для детей и семей, воспитывающих детей в 2017 году, предоставляет также услуги детям-инвалидам и детям с ограниченными возможностями здоровья.</w:t>
            </w:r>
          </w:p>
        </w:tc>
      </w:tr>
      <w:tr w:rsidR="00363354" w:rsidRPr="00A67D51">
        <w:tc>
          <w:tcPr>
            <w:tcW w:w="15480" w:type="dxa"/>
            <w:gridSpan w:val="4"/>
          </w:tcPr>
          <w:p w:rsidR="00363354" w:rsidRPr="00A67D51" w:rsidRDefault="00363354" w:rsidP="00934DF2">
            <w:pPr>
              <w:jc w:val="center"/>
              <w:rPr>
                <w:b/>
              </w:rPr>
            </w:pPr>
            <w:r w:rsidRPr="00A67D51">
              <w:rPr>
                <w:b/>
              </w:rPr>
              <w:t>6. Рынок услуг в сфере культуры</w:t>
            </w:r>
          </w:p>
        </w:tc>
      </w:tr>
      <w:tr w:rsidR="00363354" w:rsidRPr="00A67D51">
        <w:tc>
          <w:tcPr>
            <w:tcW w:w="2707" w:type="dxa"/>
          </w:tcPr>
          <w:p w:rsidR="00363354" w:rsidRPr="00A67D51" w:rsidRDefault="00363354" w:rsidP="00934DF2">
            <w:pPr>
              <w:jc w:val="both"/>
            </w:pPr>
            <w:r w:rsidRPr="00A67D51">
              <w:t xml:space="preserve">6.1. Формирование </w:t>
            </w:r>
            <w:r w:rsidRPr="00A67D51">
              <w:lastRenderedPageBreak/>
              <w:t>конкурентной среды в сфере культуры путем расширения государственной поддержки творческих проектов, реализуемых социально ориентированными некоммерческими организациями</w:t>
            </w:r>
          </w:p>
        </w:tc>
        <w:tc>
          <w:tcPr>
            <w:tcW w:w="2410" w:type="dxa"/>
          </w:tcPr>
          <w:p w:rsidR="00363354" w:rsidRPr="00A67D51" w:rsidRDefault="00363354" w:rsidP="00934DF2">
            <w:pPr>
              <w:jc w:val="both"/>
            </w:pPr>
            <w:r w:rsidRPr="00A67D51">
              <w:lastRenderedPageBreak/>
              <w:t xml:space="preserve">Реализация </w:t>
            </w:r>
            <w:r w:rsidRPr="00A67D51">
              <w:lastRenderedPageBreak/>
              <w:t>социальных и общественно значимых творческих проектов в сфере культуры, искусства, кинематографии, анимации и популяризации культурного наследия, образования в сфере культуры, по поддержке молодых дарований и в иных сферах культурной деятельности на территории Калужской области</w:t>
            </w:r>
          </w:p>
        </w:tc>
        <w:tc>
          <w:tcPr>
            <w:tcW w:w="1903" w:type="dxa"/>
          </w:tcPr>
          <w:p w:rsidR="00363354" w:rsidRPr="00A67D51" w:rsidRDefault="00363354" w:rsidP="00934DF2">
            <w:pPr>
              <w:jc w:val="both"/>
            </w:pPr>
            <w:r w:rsidRPr="00A67D51">
              <w:lastRenderedPageBreak/>
              <w:t>Ежегодно</w:t>
            </w:r>
          </w:p>
        </w:tc>
        <w:tc>
          <w:tcPr>
            <w:tcW w:w="8460" w:type="dxa"/>
          </w:tcPr>
          <w:p w:rsidR="00C00F58" w:rsidRPr="00A67D51" w:rsidRDefault="00C00F58" w:rsidP="00C00F58">
            <w:pPr>
              <w:jc w:val="both"/>
            </w:pPr>
            <w:r w:rsidRPr="00A67D51">
              <w:t xml:space="preserve">Министерство культуры Калужской области предоставляет социально </w:t>
            </w:r>
            <w:r w:rsidRPr="00A67D51">
              <w:lastRenderedPageBreak/>
              <w:t>ориентированным некоммерческим организациям субсидии на реализацию творческих проектов в сфере культуры.</w:t>
            </w:r>
          </w:p>
          <w:p w:rsidR="00C00F58" w:rsidRPr="00A67D51" w:rsidRDefault="00C00F58" w:rsidP="00C00F58">
            <w:pPr>
              <w:jc w:val="both"/>
            </w:pPr>
            <w:r w:rsidRPr="00A67D51">
              <w:t>За 12 месяцев 2018 года министерством были выделены субсидии на сумму  1 825,00 тыс. рублей:</w:t>
            </w:r>
          </w:p>
          <w:p w:rsidR="00C00F58" w:rsidRPr="00A67D51" w:rsidRDefault="00C00F58" w:rsidP="00C00F58">
            <w:pPr>
              <w:jc w:val="both"/>
            </w:pPr>
            <w:r w:rsidRPr="00A67D51">
              <w:t>- некоммерческому партнерству «Кинофестиваль «Встреча» на проведение                             XIII Международного православного Сретенского кинофестиваля «Встреча» в сумме 250 000 рублей;</w:t>
            </w:r>
          </w:p>
          <w:p w:rsidR="00C00F58" w:rsidRPr="00A67D51" w:rsidRDefault="00C00F58" w:rsidP="00C00F58">
            <w:pPr>
              <w:jc w:val="both"/>
            </w:pPr>
            <w:r w:rsidRPr="00A67D51">
              <w:t>- некоммерческому партнерству «Фестиваль «Мир гитары» на проведение                           «ХХI Международного музыкального фестиваля «Мир гитары» в размере           1 000 000,00 рублей;</w:t>
            </w:r>
          </w:p>
          <w:p w:rsidR="00C00F58" w:rsidRPr="00A67D51" w:rsidRDefault="00C00F58" w:rsidP="00C00F58">
            <w:pPr>
              <w:jc w:val="both"/>
            </w:pPr>
            <w:r w:rsidRPr="00A67D51">
              <w:t>- некоммерческому партнерству «Проект Никола-Ленивец» субсидии на поддержку проведения фестиваля «Архстояние Детское» в размере 250 000 рублей;</w:t>
            </w:r>
          </w:p>
          <w:p w:rsidR="00C00F58" w:rsidRPr="00A67D51" w:rsidRDefault="00C00F58" w:rsidP="00C00F58">
            <w:pPr>
              <w:jc w:val="both"/>
            </w:pPr>
            <w:r w:rsidRPr="00A67D51">
              <w:t>- на поддержку проведения проекта «Театральная лаборатория «Сердцем хранимые. Дети театра» в размере 125 000 рублей автономной некоммерческой организации «Мастерская творческих инициатив имени А.Б. Плетнева;</w:t>
            </w:r>
          </w:p>
          <w:p w:rsidR="00C00F58" w:rsidRPr="00A67D51" w:rsidRDefault="00C00F58" w:rsidP="00C00F58">
            <w:pPr>
              <w:jc w:val="both"/>
            </w:pPr>
            <w:r w:rsidRPr="00A67D51">
              <w:t xml:space="preserve">- на поддержку проведения всероссийского фестиваля «Сердцем хранимые. Лев Толстой» в размере 200 000,00 рублей автономной некоммерческой организации «Мастерская творческих инициатив имени А.Б. Плетнева. </w:t>
            </w:r>
          </w:p>
          <w:p w:rsidR="00363354" w:rsidRPr="00A67D51" w:rsidRDefault="00C00F58" w:rsidP="00C00F58">
            <w:pPr>
              <w:jc w:val="both"/>
              <w:rPr>
                <w:highlight w:val="red"/>
              </w:rPr>
            </w:pPr>
            <w:r w:rsidRPr="00A67D51">
              <w:t>Кроме финансовой поддержки министерство культуры Калужской области оказывает организационную и информационную поддержку некоммерческим организациям. Созданы организационные комитеты по проведению наиболее крупных мероприятий в сфере культуры, в которые входят представители органов исполнительной власти.</w:t>
            </w:r>
          </w:p>
        </w:tc>
      </w:tr>
      <w:tr w:rsidR="00363354" w:rsidRPr="00A67D51">
        <w:tc>
          <w:tcPr>
            <w:tcW w:w="15480" w:type="dxa"/>
            <w:gridSpan w:val="4"/>
          </w:tcPr>
          <w:p w:rsidR="00363354" w:rsidRPr="00A67D51" w:rsidRDefault="00363354" w:rsidP="00934DF2">
            <w:pPr>
              <w:jc w:val="center"/>
              <w:rPr>
                <w:b/>
              </w:rPr>
            </w:pPr>
            <w:r w:rsidRPr="00A67D51">
              <w:rPr>
                <w:b/>
              </w:rPr>
              <w:lastRenderedPageBreak/>
              <w:t>7. Рынок услуг жилищно-коммунального хозяйства</w:t>
            </w:r>
          </w:p>
        </w:tc>
      </w:tr>
      <w:tr w:rsidR="00363354" w:rsidRPr="00A67D51">
        <w:tc>
          <w:tcPr>
            <w:tcW w:w="2707" w:type="dxa"/>
          </w:tcPr>
          <w:p w:rsidR="00363354" w:rsidRPr="00A67D51" w:rsidRDefault="00363354" w:rsidP="00934DF2">
            <w:pPr>
              <w:jc w:val="both"/>
            </w:pPr>
            <w:r w:rsidRPr="00A67D51">
              <w:t xml:space="preserve">7.1. Повышение качества оказания услуг на рынке управления жильем за счет допуска к этой деятельности организаций, на </w:t>
            </w:r>
            <w:r w:rsidRPr="00A67D51">
              <w:lastRenderedPageBreak/>
              <w:t>профессиональной основе осуществляющих деятельность по управлению многоквартирными домами на территории Калужской области</w:t>
            </w:r>
          </w:p>
        </w:tc>
        <w:tc>
          <w:tcPr>
            <w:tcW w:w="2410" w:type="dxa"/>
          </w:tcPr>
          <w:p w:rsidR="00363354" w:rsidRPr="00A67D51" w:rsidRDefault="00363354" w:rsidP="00934DF2">
            <w:pPr>
              <w:jc w:val="both"/>
            </w:pPr>
            <w:r w:rsidRPr="00A67D51">
              <w:lastRenderedPageBreak/>
              <w:t xml:space="preserve">Доведение доли управляющих организаций, получивших лицензии на осуществление </w:t>
            </w:r>
            <w:r w:rsidRPr="00A67D51">
              <w:lastRenderedPageBreak/>
              <w:t>деятельности по управлению многоквартирными домами в 2015 году, до 100 процентов</w:t>
            </w:r>
          </w:p>
        </w:tc>
        <w:tc>
          <w:tcPr>
            <w:tcW w:w="1903" w:type="dxa"/>
          </w:tcPr>
          <w:p w:rsidR="00363354" w:rsidRPr="00A67D51" w:rsidRDefault="00363354" w:rsidP="00934DF2">
            <w:pPr>
              <w:jc w:val="both"/>
            </w:pPr>
            <w:r w:rsidRPr="00A67D51">
              <w:lastRenderedPageBreak/>
              <w:t>2015 год</w:t>
            </w:r>
          </w:p>
        </w:tc>
        <w:tc>
          <w:tcPr>
            <w:tcW w:w="8460" w:type="dxa"/>
          </w:tcPr>
          <w:p w:rsidR="00363354" w:rsidRPr="00A67D51" w:rsidRDefault="002A6D42" w:rsidP="00934DF2">
            <w:pPr>
              <w:jc w:val="both"/>
            </w:pPr>
            <w:r w:rsidRPr="00A67D51">
              <w:t>Выполнено</w:t>
            </w:r>
          </w:p>
        </w:tc>
      </w:tr>
      <w:tr w:rsidR="00363354" w:rsidRPr="00A67D51">
        <w:tc>
          <w:tcPr>
            <w:tcW w:w="2707" w:type="dxa"/>
          </w:tcPr>
          <w:p w:rsidR="00363354" w:rsidRPr="00A67D51" w:rsidRDefault="00363354" w:rsidP="00934DF2">
            <w:pPr>
              <w:jc w:val="both"/>
            </w:pPr>
            <w:r w:rsidRPr="00A67D51">
              <w:t>7.2. Повышение эффективности контроля за соблюдением жилищного законодательства Калужской области</w:t>
            </w:r>
          </w:p>
        </w:tc>
        <w:tc>
          <w:tcPr>
            <w:tcW w:w="2410" w:type="dxa"/>
          </w:tcPr>
          <w:p w:rsidR="00363354" w:rsidRPr="00A67D51" w:rsidRDefault="00363354" w:rsidP="00934DF2">
            <w:pPr>
              <w:jc w:val="both"/>
            </w:pPr>
            <w:r w:rsidRPr="00A67D51">
              <w:t>Наличие "горячей телефонной линии", а также электронной формы обратной связи в информационно-телекоммуникационной сети Интернет (с возможностью прикрепления файлов фото- и видеосъемки)</w:t>
            </w:r>
          </w:p>
        </w:tc>
        <w:tc>
          <w:tcPr>
            <w:tcW w:w="1903" w:type="dxa"/>
          </w:tcPr>
          <w:p w:rsidR="00363354" w:rsidRPr="00A67D51" w:rsidRDefault="00363354" w:rsidP="00934DF2">
            <w:pPr>
              <w:jc w:val="both"/>
            </w:pPr>
            <w:r w:rsidRPr="00A67D51">
              <w:t>2016 год</w:t>
            </w:r>
          </w:p>
        </w:tc>
        <w:tc>
          <w:tcPr>
            <w:tcW w:w="8460" w:type="dxa"/>
          </w:tcPr>
          <w:p w:rsidR="00363354" w:rsidRPr="00A67D51" w:rsidRDefault="00857C1C" w:rsidP="00934DF2">
            <w:pPr>
              <w:jc w:val="both"/>
              <w:rPr>
                <w:highlight w:val="red"/>
              </w:rPr>
            </w:pPr>
            <w:r w:rsidRPr="00A67D51">
              <w:t>Колл-центр Государственной жилищной инспекции Калужской области функционирует в режиме 24 часа в сутки. На портале органов государственной власти Калужской области в разделе Государственная жилищная инспекция Калужской области есть интернет-приемная  с возможностью прикрепления файлов фотосъемки, обращение можно подать через ГИС ЖКХ или портал Госуслуги.</w:t>
            </w:r>
          </w:p>
        </w:tc>
      </w:tr>
      <w:tr w:rsidR="00363354" w:rsidRPr="00A67D51">
        <w:tc>
          <w:tcPr>
            <w:tcW w:w="2707" w:type="dxa"/>
          </w:tcPr>
          <w:p w:rsidR="00363354" w:rsidRPr="00A67D51" w:rsidRDefault="00363354" w:rsidP="00934DF2">
            <w:pPr>
              <w:jc w:val="both"/>
            </w:pPr>
            <w:r w:rsidRPr="00A67D51">
              <w:t xml:space="preserve">7.3. Передача в управление частным операторам на основе концессионных соглашений объектов жилищно-коммунального хозяйства всех государственных и муниципальных предприятий, осуществляющих неэффективное </w:t>
            </w:r>
            <w:r w:rsidRPr="00A67D51">
              <w:lastRenderedPageBreak/>
              <w:t>управление</w:t>
            </w:r>
          </w:p>
        </w:tc>
        <w:tc>
          <w:tcPr>
            <w:tcW w:w="2410" w:type="dxa"/>
          </w:tcPr>
          <w:p w:rsidR="00363354" w:rsidRPr="00A67D51" w:rsidRDefault="00363354" w:rsidP="00934DF2">
            <w:pPr>
              <w:jc w:val="both"/>
            </w:pPr>
            <w:r w:rsidRPr="00A67D51">
              <w:lastRenderedPageBreak/>
              <w:t xml:space="preserve">Доведение доли объектов жилищно-коммунального хозяйства государственных и муниципальных предприятий, осуществляющих неэффективное управление, переданных частным операторам на основе концессионных </w:t>
            </w:r>
            <w:r w:rsidRPr="00A67D51">
              <w:lastRenderedPageBreak/>
              <w:t>соглашений, в соответствии с графиками, актуализированными на основании проведенного анализа эффективности управления в 2018 году, до 100 процентов</w:t>
            </w:r>
          </w:p>
        </w:tc>
        <w:tc>
          <w:tcPr>
            <w:tcW w:w="1903" w:type="dxa"/>
          </w:tcPr>
          <w:p w:rsidR="00363354" w:rsidRPr="00A67D51" w:rsidRDefault="00363354" w:rsidP="00934DF2">
            <w:pPr>
              <w:jc w:val="both"/>
            </w:pPr>
            <w:r w:rsidRPr="00A67D51">
              <w:lastRenderedPageBreak/>
              <w:t>2018 год</w:t>
            </w:r>
          </w:p>
        </w:tc>
        <w:tc>
          <w:tcPr>
            <w:tcW w:w="8460" w:type="dxa"/>
          </w:tcPr>
          <w:p w:rsidR="00363354" w:rsidRPr="00A67D51" w:rsidRDefault="00363354" w:rsidP="00934DF2">
            <w:pPr>
              <w:jc w:val="both"/>
            </w:pPr>
            <w:r w:rsidRPr="00A67D51">
              <w:t xml:space="preserve">Доля объектов жилищно-коммунального хозяйства государственных и муниципальных предприятий, осуществляющих неэффективное управление, переданных частным оператором на основе концессионных соглашений, в соответствии с графиками, актуализированными на основании проведенного анализа </w:t>
            </w:r>
            <w:r w:rsidR="00857C1C" w:rsidRPr="00A67D51">
              <w:t xml:space="preserve">эффективности управления за 2018 году </w:t>
            </w:r>
            <w:r w:rsidR="002A6D42" w:rsidRPr="00A67D51">
              <w:t>составила 75</w:t>
            </w:r>
            <w:r w:rsidRPr="00A67D51">
              <w:t>%.</w:t>
            </w:r>
          </w:p>
          <w:p w:rsidR="00363354" w:rsidRPr="00A67D51" w:rsidRDefault="00363354" w:rsidP="00934DF2">
            <w:pPr>
              <w:jc w:val="both"/>
            </w:pPr>
          </w:p>
        </w:tc>
      </w:tr>
      <w:tr w:rsidR="00B4373B" w:rsidRPr="00A67D51">
        <w:tc>
          <w:tcPr>
            <w:tcW w:w="2707" w:type="dxa"/>
          </w:tcPr>
          <w:p w:rsidR="00363354" w:rsidRPr="00A67D51" w:rsidRDefault="00363354" w:rsidP="00934DF2">
            <w:pPr>
              <w:jc w:val="both"/>
            </w:pPr>
            <w:r w:rsidRPr="00A67D51">
              <w:t xml:space="preserve">7.4. Предоставление информации в государственную информационную систему жилищно-коммунального хозяйства в соответствии с Федеральным </w:t>
            </w:r>
            <w:hyperlink r:id="rId48" w:history="1">
              <w:r w:rsidRPr="00A67D51">
                <w:rPr>
                  <w:rStyle w:val="af0"/>
                  <w:color w:val="auto"/>
                </w:rPr>
                <w:t>законом</w:t>
              </w:r>
            </w:hyperlink>
            <w:r w:rsidRPr="00A67D51">
              <w:t xml:space="preserve"> "О государственной информационной системе жилищно-коммунального хозяйства"</w:t>
            </w:r>
          </w:p>
        </w:tc>
        <w:tc>
          <w:tcPr>
            <w:tcW w:w="2410" w:type="dxa"/>
          </w:tcPr>
          <w:p w:rsidR="00363354" w:rsidRPr="00A67D51" w:rsidRDefault="00363354" w:rsidP="00934DF2">
            <w:pPr>
              <w:jc w:val="both"/>
            </w:pPr>
            <w:r w:rsidRPr="00A67D51">
              <w:t>Доведение объема информации, раскрываемой в соответствии с требованиями государственной информационной системы жилищно-коммунального хозяйства, об отрасли жилищно-коммунального хозяйства Российской Федерации к 1 июля 2016 г. до 100 процентов</w:t>
            </w:r>
          </w:p>
        </w:tc>
        <w:tc>
          <w:tcPr>
            <w:tcW w:w="1903" w:type="dxa"/>
          </w:tcPr>
          <w:p w:rsidR="00363354" w:rsidRPr="00A67D51" w:rsidRDefault="00363354" w:rsidP="00934DF2">
            <w:pPr>
              <w:jc w:val="both"/>
            </w:pPr>
            <w:r w:rsidRPr="00A67D51">
              <w:t>1 июля 2016 года</w:t>
            </w:r>
          </w:p>
        </w:tc>
        <w:tc>
          <w:tcPr>
            <w:tcW w:w="8460" w:type="dxa"/>
          </w:tcPr>
          <w:p w:rsidR="00363354" w:rsidRPr="00A67D51" w:rsidRDefault="00B4373B" w:rsidP="00B4373B">
            <w:pPr>
              <w:jc w:val="both"/>
            </w:pPr>
            <w:r w:rsidRPr="00A67D51">
              <w:t>Выполнено</w:t>
            </w:r>
          </w:p>
        </w:tc>
      </w:tr>
      <w:tr w:rsidR="00363354" w:rsidRPr="00A67D51">
        <w:tc>
          <w:tcPr>
            <w:tcW w:w="15480" w:type="dxa"/>
            <w:gridSpan w:val="4"/>
          </w:tcPr>
          <w:p w:rsidR="00363354" w:rsidRPr="00A67D51" w:rsidRDefault="00363354" w:rsidP="008002E3">
            <w:pPr>
              <w:jc w:val="center"/>
              <w:rPr>
                <w:b/>
              </w:rPr>
            </w:pPr>
            <w:r w:rsidRPr="00A67D51">
              <w:rPr>
                <w:b/>
              </w:rPr>
              <w:t>8. Рынок розничной торговли</w:t>
            </w:r>
          </w:p>
        </w:tc>
      </w:tr>
      <w:tr w:rsidR="00363354" w:rsidRPr="00A67D51">
        <w:tc>
          <w:tcPr>
            <w:tcW w:w="2707" w:type="dxa"/>
          </w:tcPr>
          <w:p w:rsidR="00363354" w:rsidRPr="00A67D51" w:rsidRDefault="00363354" w:rsidP="00934DF2">
            <w:pPr>
              <w:jc w:val="both"/>
            </w:pPr>
            <w:r w:rsidRPr="00A67D51">
              <w:t xml:space="preserve">8.1. Рекомендации органам местного самоуправления </w:t>
            </w:r>
            <w:r w:rsidRPr="00A67D51">
              <w:lastRenderedPageBreak/>
              <w:t>муниципальных образований Калужской области в части достижения норматива минимальной обеспеченности торговой площадью, повышения доли оборота ярмарок, магазинов шаговой доступности в структуре оборота розничной торговли</w:t>
            </w:r>
          </w:p>
        </w:tc>
        <w:tc>
          <w:tcPr>
            <w:tcW w:w="2410" w:type="dxa"/>
          </w:tcPr>
          <w:p w:rsidR="00363354" w:rsidRPr="00A67D51" w:rsidRDefault="00363354" w:rsidP="00934DF2">
            <w:pPr>
              <w:jc w:val="both"/>
            </w:pPr>
            <w:r w:rsidRPr="00A67D51">
              <w:lastRenderedPageBreak/>
              <w:t xml:space="preserve">Достижение суммарного норматива </w:t>
            </w:r>
            <w:r w:rsidRPr="00A67D51">
              <w:lastRenderedPageBreak/>
              <w:t>минимальной обеспеченности населения площадью торговых объектов по территориям, где обеспеченность населения площадью торговых объектов меньше установленного значения суммарного норматива</w:t>
            </w:r>
          </w:p>
        </w:tc>
        <w:tc>
          <w:tcPr>
            <w:tcW w:w="1903" w:type="dxa"/>
          </w:tcPr>
          <w:p w:rsidR="00363354" w:rsidRPr="00A67D51" w:rsidRDefault="00363354" w:rsidP="00934DF2">
            <w:pPr>
              <w:jc w:val="both"/>
            </w:pPr>
            <w:r w:rsidRPr="00A67D51">
              <w:lastRenderedPageBreak/>
              <w:t>Постоянно</w:t>
            </w:r>
          </w:p>
        </w:tc>
        <w:tc>
          <w:tcPr>
            <w:tcW w:w="8460" w:type="dxa"/>
          </w:tcPr>
          <w:p w:rsidR="00C0324B" w:rsidRPr="00A67D51" w:rsidRDefault="00C0324B" w:rsidP="00C0324B">
            <w:pPr>
              <w:jc w:val="both"/>
            </w:pPr>
            <w:r w:rsidRPr="00A67D51">
              <w:t xml:space="preserve">Основной показатель развития инфраструктуры торговли – достижение норматива минимальной обеспеченности населения площадью торговых объектов по территориям, где обеспеченность была меньше установленного </w:t>
            </w:r>
            <w:r w:rsidRPr="00A67D51">
              <w:lastRenderedPageBreak/>
              <w:t>значения суммарного норматива. Это Износковский, Мосальский, Думиничский, Перемышльский, Барятинский, Ферзиковский; Ульяновский районы.</w:t>
            </w:r>
          </w:p>
          <w:p w:rsidR="00C0324B" w:rsidRPr="00A67D51" w:rsidRDefault="00C0324B" w:rsidP="00C0324B">
            <w:pPr>
              <w:jc w:val="both"/>
            </w:pPr>
          </w:p>
          <w:p w:rsidR="00C0324B" w:rsidRPr="00A67D51" w:rsidRDefault="00C0324B" w:rsidP="00C0324B">
            <w:pPr>
              <w:jc w:val="both"/>
            </w:pPr>
          </w:p>
          <w:p w:rsidR="00C0324B" w:rsidRPr="00A67D51" w:rsidRDefault="00C0324B" w:rsidP="00C0324B">
            <w:pPr>
              <w:jc w:val="both"/>
            </w:pPr>
          </w:p>
          <w:p w:rsidR="00C0324B" w:rsidRPr="00A67D51" w:rsidRDefault="00C0324B" w:rsidP="00C0324B">
            <w:pPr>
              <w:jc w:val="both"/>
            </w:pPr>
          </w:p>
          <w:p w:rsidR="00C0324B" w:rsidRPr="00A67D51" w:rsidRDefault="00C0324B" w:rsidP="00C0324B">
            <w:pPr>
              <w:jc w:val="both"/>
            </w:pPr>
          </w:p>
          <w:p w:rsidR="00C0324B" w:rsidRPr="00A67D51" w:rsidRDefault="00C0324B" w:rsidP="00C0324B">
            <w:pPr>
              <w:jc w:val="both"/>
            </w:pPr>
          </w:p>
          <w:p w:rsidR="00363354" w:rsidRPr="00A67D51" w:rsidRDefault="00035790" w:rsidP="00C0324B">
            <w:pPr>
              <w:jc w:val="both"/>
              <w:rPr>
                <w:highlight w:val="red"/>
              </w:rPr>
            </w:pPr>
            <w:r>
              <w:rPr>
                <w:noProof/>
              </w:rPr>
              <w:lastRenderedPageBreak/>
              <w:drawing>
                <wp:inline distT="0" distB="0" distL="0" distR="0">
                  <wp:extent cx="4953000" cy="4162425"/>
                  <wp:effectExtent l="0" t="0" r="0" b="9525"/>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53000" cy="4162425"/>
                          </a:xfrm>
                          <a:prstGeom prst="rect">
                            <a:avLst/>
                          </a:prstGeom>
                          <a:noFill/>
                          <a:ln>
                            <a:noFill/>
                          </a:ln>
                        </pic:spPr>
                      </pic:pic>
                    </a:graphicData>
                  </a:graphic>
                </wp:inline>
              </w:drawing>
            </w:r>
          </w:p>
        </w:tc>
      </w:tr>
      <w:tr w:rsidR="00363354" w:rsidRPr="00A67D51">
        <w:tc>
          <w:tcPr>
            <w:tcW w:w="2707" w:type="dxa"/>
          </w:tcPr>
          <w:p w:rsidR="00363354" w:rsidRPr="00A67D51" w:rsidRDefault="00363354" w:rsidP="00934DF2">
            <w:pPr>
              <w:jc w:val="both"/>
            </w:pPr>
            <w:r w:rsidRPr="00A67D51">
              <w:lastRenderedPageBreak/>
              <w:t xml:space="preserve">8.2. Предоставление поддержки хозяйствующим субъектам, осуществляющим торговую деятельность, на развитие сети нестационарных и </w:t>
            </w:r>
            <w:r w:rsidRPr="00A67D51">
              <w:lastRenderedPageBreak/>
              <w:t>мобильных торговых объектов</w:t>
            </w:r>
          </w:p>
        </w:tc>
        <w:tc>
          <w:tcPr>
            <w:tcW w:w="2410" w:type="dxa"/>
          </w:tcPr>
          <w:p w:rsidR="00363354" w:rsidRPr="00A67D51" w:rsidRDefault="00363354" w:rsidP="00934DF2">
            <w:pPr>
              <w:jc w:val="both"/>
            </w:pPr>
            <w:r w:rsidRPr="00A67D51">
              <w:lastRenderedPageBreak/>
              <w:t>Развитие сети нестационарных торговых объектов</w:t>
            </w:r>
          </w:p>
        </w:tc>
        <w:tc>
          <w:tcPr>
            <w:tcW w:w="1903" w:type="dxa"/>
          </w:tcPr>
          <w:p w:rsidR="00363354" w:rsidRPr="00A67D51" w:rsidRDefault="00363354" w:rsidP="00934DF2">
            <w:pPr>
              <w:jc w:val="both"/>
            </w:pPr>
            <w:r w:rsidRPr="00A67D51">
              <w:t>2016 год</w:t>
            </w:r>
          </w:p>
        </w:tc>
        <w:tc>
          <w:tcPr>
            <w:tcW w:w="8460" w:type="dxa"/>
          </w:tcPr>
          <w:p w:rsidR="00363354" w:rsidRPr="00A67D51" w:rsidRDefault="00C0324B" w:rsidP="001B75D3">
            <w:pPr>
              <w:jc w:val="both"/>
              <w:rPr>
                <w:highlight w:val="red"/>
              </w:rPr>
            </w:pPr>
            <w:r w:rsidRPr="00A67D51">
              <w:t xml:space="preserve">В 2018 году за счет средств областного бюджета, выделенных на предоставление субсидий юридическим лицам (за исключением государственных (муниципальных) учреждений, некоммерческих организаций), индивидуальным предпринимателям, физическим лицам - производителям товаров, работ, услуг на развитие сети нестационарных торговых объектов, предоставлено трем индивидуальным предпринимателям (ИП Павликов Н.П., ИП Васильев В.В., ИП Евстратова Т.И.) и ООО «Тепличник» на приобретение торговых киосков и павильонов. Общий размер выданных субсидий составил </w:t>
            </w:r>
            <w:r w:rsidRPr="00A67D51">
              <w:lastRenderedPageBreak/>
              <w:t>496,7 тыс. руб. При этом хозяйствующие субъекты затратили на приобретение торговых киосков и павильонов 1241,864 тыс. рублей.</w:t>
            </w:r>
          </w:p>
        </w:tc>
      </w:tr>
      <w:tr w:rsidR="00363354" w:rsidRPr="00A67D51">
        <w:tc>
          <w:tcPr>
            <w:tcW w:w="2707" w:type="dxa"/>
          </w:tcPr>
          <w:p w:rsidR="00363354" w:rsidRPr="00A67D51" w:rsidRDefault="00363354" w:rsidP="00934DF2">
            <w:pPr>
              <w:jc w:val="both"/>
            </w:pPr>
            <w:r w:rsidRPr="00A67D51">
              <w:lastRenderedPageBreak/>
              <w:t>8.3. Организация и проведение смотра-конкурса "Покупаем калужское", в том числе организация телепередачи "Высший сорт"</w:t>
            </w:r>
          </w:p>
        </w:tc>
        <w:tc>
          <w:tcPr>
            <w:tcW w:w="2410" w:type="dxa"/>
          </w:tcPr>
          <w:p w:rsidR="00363354" w:rsidRPr="00A67D51" w:rsidRDefault="00363354" w:rsidP="00934DF2">
            <w:pPr>
              <w:jc w:val="both"/>
            </w:pPr>
            <w:r w:rsidRPr="00A67D51">
              <w:t>Продвижение на розничный рынок качественной продукции</w:t>
            </w:r>
          </w:p>
        </w:tc>
        <w:tc>
          <w:tcPr>
            <w:tcW w:w="1903" w:type="dxa"/>
          </w:tcPr>
          <w:p w:rsidR="00363354" w:rsidRPr="00A67D51" w:rsidRDefault="00363354" w:rsidP="00934DF2">
            <w:pPr>
              <w:jc w:val="both"/>
            </w:pPr>
            <w:r w:rsidRPr="00A67D51">
              <w:t>Ежегодно</w:t>
            </w:r>
          </w:p>
        </w:tc>
        <w:tc>
          <w:tcPr>
            <w:tcW w:w="8460" w:type="dxa"/>
          </w:tcPr>
          <w:p w:rsidR="006A397E" w:rsidRPr="00A67D51" w:rsidRDefault="006A397E" w:rsidP="006A397E">
            <w:pPr>
              <w:jc w:val="both"/>
            </w:pPr>
            <w:r w:rsidRPr="00A67D51">
              <w:t>Проведен областной смотр-конкурс «Покупаем Калужское», в котором принял участие 31 хозяйствующий субъект: 6 организаций розничной торговли, реализующих калужскую продукцию (10 объектов торговли) по 3 номинациям «Лидер продаж калужских товаров», 3 организатора рынков и ярмарок (5 ярмарок) по номинации «Лидер продаж калужских товаров среди розничных рынков и ярмарок Калужской области», и 22 производителя товаров – по номинациям «Лучший товар года» (76 видов продукции) и «Калужская новинка года» (32 вида продукции).</w:t>
            </w:r>
          </w:p>
          <w:p w:rsidR="00363354" w:rsidRPr="00A67D51" w:rsidRDefault="006A397E" w:rsidP="006A397E">
            <w:pPr>
              <w:jc w:val="both"/>
              <w:rPr>
                <w:highlight w:val="red"/>
              </w:rPr>
            </w:pPr>
            <w:r w:rsidRPr="00A67D51">
              <w:t>Благодаря проведению выставок – дегустаций между организациями розничной торговли и товаропроизводителями заключены соглашения о поставке новых видов продукции в торговые сети, в результате чего увеличилась доля продажи продуктов питания местных изготовителей. Например, в сети «Магнит» появилась продукция под брендом «Большая перемена» (АО «МосМедыньагропром»), в сети «Пятёрочка» — продукция под брендом «Калужская Зорька» (ООО «Молочные активы»).</w:t>
            </w:r>
          </w:p>
        </w:tc>
      </w:tr>
      <w:tr w:rsidR="00363354" w:rsidRPr="00A67D51">
        <w:tc>
          <w:tcPr>
            <w:tcW w:w="15480" w:type="dxa"/>
            <w:gridSpan w:val="4"/>
          </w:tcPr>
          <w:p w:rsidR="00363354" w:rsidRPr="00A67D51" w:rsidRDefault="00363354" w:rsidP="008002E3">
            <w:pPr>
              <w:jc w:val="center"/>
              <w:rPr>
                <w:b/>
                <w:highlight w:val="red"/>
              </w:rPr>
            </w:pPr>
            <w:r w:rsidRPr="00A67D51">
              <w:rPr>
                <w:b/>
              </w:rPr>
              <w:t>9. Рынок розничной торговли фармацевтической продукцией</w:t>
            </w:r>
          </w:p>
        </w:tc>
      </w:tr>
      <w:tr w:rsidR="00363354" w:rsidRPr="00A67D51">
        <w:tc>
          <w:tcPr>
            <w:tcW w:w="2707" w:type="dxa"/>
          </w:tcPr>
          <w:p w:rsidR="00363354" w:rsidRPr="00A67D51" w:rsidRDefault="00363354" w:rsidP="00934DF2">
            <w:pPr>
              <w:jc w:val="both"/>
            </w:pPr>
            <w:r w:rsidRPr="00A67D51">
              <w:t>9.1. Способствование увеличению числа аптечных организаций негосударственных форм собственности</w:t>
            </w:r>
          </w:p>
        </w:tc>
        <w:tc>
          <w:tcPr>
            <w:tcW w:w="2410" w:type="dxa"/>
          </w:tcPr>
          <w:p w:rsidR="00363354" w:rsidRPr="00A67D51" w:rsidRDefault="00363354" w:rsidP="00934DF2">
            <w:pPr>
              <w:jc w:val="both"/>
            </w:pPr>
            <w:r w:rsidRPr="00A67D51">
              <w:t>Развитие конкуренции на рынке розничной торговли фармацевтической продукцией</w:t>
            </w:r>
          </w:p>
        </w:tc>
        <w:tc>
          <w:tcPr>
            <w:tcW w:w="1903" w:type="dxa"/>
          </w:tcPr>
          <w:p w:rsidR="00363354" w:rsidRPr="00A67D51" w:rsidRDefault="00363354" w:rsidP="00934DF2">
            <w:pPr>
              <w:jc w:val="both"/>
            </w:pPr>
            <w:r w:rsidRPr="00A67D51">
              <w:t>2016 - 2018 годы</w:t>
            </w:r>
          </w:p>
        </w:tc>
        <w:tc>
          <w:tcPr>
            <w:tcW w:w="8460" w:type="dxa"/>
          </w:tcPr>
          <w:p w:rsidR="00363354" w:rsidRPr="00A67D51" w:rsidRDefault="00145459" w:rsidP="00857C1C">
            <w:pPr>
              <w:jc w:val="both"/>
            </w:pPr>
            <w:r w:rsidRPr="00A67D51">
              <w:t xml:space="preserve">В целом рынок розничной торговли фармацевтической продукцией Калужской области является конкурентным. На нем представлено большое количество хозяйствующих субъектов, при этом доля государственных аптечных организаций за последние несколько лет снизилось. Необходимо отметить, что государственные аптеки занимаются не только отпуском наркотических средств и психотропных веществ по рецептам врача, но и отпуском лекарственных препаратов льготным категориям граждан. </w:t>
            </w:r>
            <w:r w:rsidR="00857C1C" w:rsidRPr="00A67D51">
              <w:t xml:space="preserve">Число аптечных организаций негосударственной формы собственности растет. По состоянию на 01.01.2019 доля негосударственных аптечных организаций, осуществляющих розничную торговлю лекарственными препаратами для медицинского применения, в общем количестве аптечных организаций, осуществляющих розничную торговлю лекарственными препаратами для медицинского применения, составила 87,97%. </w:t>
            </w:r>
            <w:r w:rsidR="00857C1C" w:rsidRPr="00A67D51">
              <w:lastRenderedPageBreak/>
              <w:t>А на 01.01.2018 данный показатель составлял 87%. Прирост за год составил 0,97%.</w:t>
            </w:r>
          </w:p>
        </w:tc>
      </w:tr>
      <w:tr w:rsidR="00363354" w:rsidRPr="00A67D51">
        <w:tc>
          <w:tcPr>
            <w:tcW w:w="15480" w:type="dxa"/>
            <w:gridSpan w:val="4"/>
          </w:tcPr>
          <w:p w:rsidR="00363354" w:rsidRPr="00A67D51" w:rsidRDefault="00363354" w:rsidP="008002E3">
            <w:pPr>
              <w:jc w:val="center"/>
              <w:rPr>
                <w:b/>
                <w:highlight w:val="red"/>
              </w:rPr>
            </w:pPr>
            <w:r w:rsidRPr="00A67D51">
              <w:rPr>
                <w:b/>
              </w:rPr>
              <w:lastRenderedPageBreak/>
              <w:t>10. Рынок услуг перевозок пассажиров наземным транспортом</w:t>
            </w:r>
          </w:p>
        </w:tc>
      </w:tr>
      <w:tr w:rsidR="00857C1C" w:rsidRPr="00A67D51">
        <w:tc>
          <w:tcPr>
            <w:tcW w:w="2707" w:type="dxa"/>
          </w:tcPr>
          <w:p w:rsidR="00857C1C" w:rsidRPr="00A67D51" w:rsidRDefault="00857C1C" w:rsidP="00934DF2">
            <w:pPr>
              <w:jc w:val="both"/>
            </w:pPr>
            <w:r w:rsidRPr="00A67D51">
              <w:t>10.1. Обеспечение равной доступности для участников конкурсных процедур по допуску к работе на маршрутах регулярных перевозок пассажиров наземным транспортом</w:t>
            </w:r>
          </w:p>
        </w:tc>
        <w:tc>
          <w:tcPr>
            <w:tcW w:w="2410" w:type="dxa"/>
          </w:tcPr>
          <w:p w:rsidR="00857C1C" w:rsidRPr="00A67D51" w:rsidRDefault="00857C1C" w:rsidP="00934DF2">
            <w:pPr>
              <w:jc w:val="both"/>
            </w:pPr>
            <w:r w:rsidRPr="00A67D51">
              <w:t>Рост транспортной подвижности населения в межмуниципальном сообщении к уровню 2012 года на 53%</w:t>
            </w:r>
          </w:p>
        </w:tc>
        <w:tc>
          <w:tcPr>
            <w:tcW w:w="1903" w:type="dxa"/>
          </w:tcPr>
          <w:p w:rsidR="00857C1C" w:rsidRPr="00A67D51" w:rsidRDefault="00857C1C" w:rsidP="00934DF2">
            <w:pPr>
              <w:jc w:val="both"/>
            </w:pPr>
            <w:r w:rsidRPr="00A67D51">
              <w:t>2020 год</w:t>
            </w:r>
          </w:p>
        </w:tc>
        <w:tc>
          <w:tcPr>
            <w:tcW w:w="8460" w:type="dxa"/>
          </w:tcPr>
          <w:p w:rsidR="00857C1C" w:rsidRPr="00A67D51" w:rsidRDefault="00857C1C" w:rsidP="00513896">
            <w:pPr>
              <w:jc w:val="both"/>
            </w:pPr>
            <w:r w:rsidRPr="00A67D51">
              <w:t>С целью обеспечения равной доступности для участников конкурсных процедур по допуску к работе на межмуниципальных маршрутах регулярных перевозок пассажиров в 2018 году проведено 3 конкурса по определению уполномоченной организации на оказание услуг по осуществлению перевозок пассажиров автомобильным транспортом общего пользования по маршрутам общеобластного значения (межмуниципальное сообщение) и 1 конкурс на право получения свидетельства об осуществлении перевозок по одному или нескольким межмуниципальным маршрутам регулярных перевозок по нерегулируемым тарифам.</w:t>
            </w:r>
          </w:p>
          <w:p w:rsidR="00857C1C" w:rsidRPr="00A67D51" w:rsidRDefault="00857C1C" w:rsidP="00513896">
            <w:pPr>
              <w:jc w:val="both"/>
            </w:pPr>
            <w:r w:rsidRPr="00A67D51">
              <w:t>Участниками указанных конкурсов являются юридические лица и индивидуальные предприниматели различных форм собственности, оказывающие услуги по осуществлению регулярных перевозок пассажиров. В данных конкурсах приняло участие 24 участника, из них – 17 негосударственных юридических лица и индивидуальных предпринимателей.</w:t>
            </w:r>
          </w:p>
          <w:p w:rsidR="00857C1C" w:rsidRPr="00A67D51" w:rsidRDefault="00857C1C" w:rsidP="00513896">
            <w:pPr>
              <w:pStyle w:val="ConsPlusNormal"/>
              <w:rPr>
                <w:rFonts w:ascii="Times New Roman" w:hAnsi="Times New Roman" w:cs="Times New Roman"/>
                <w:sz w:val="24"/>
                <w:szCs w:val="24"/>
              </w:rPr>
            </w:pPr>
          </w:p>
        </w:tc>
      </w:tr>
      <w:tr w:rsidR="00857C1C" w:rsidRPr="00A67D51">
        <w:tc>
          <w:tcPr>
            <w:tcW w:w="15480" w:type="dxa"/>
            <w:gridSpan w:val="4"/>
          </w:tcPr>
          <w:p w:rsidR="00857C1C" w:rsidRPr="00A67D51" w:rsidRDefault="00857C1C" w:rsidP="00934DF2">
            <w:pPr>
              <w:jc w:val="center"/>
              <w:rPr>
                <w:b/>
              </w:rPr>
            </w:pPr>
            <w:r w:rsidRPr="00A67D51">
              <w:rPr>
                <w:b/>
              </w:rPr>
              <w:t>11. Рынок услуг связи</w:t>
            </w:r>
          </w:p>
        </w:tc>
      </w:tr>
      <w:tr w:rsidR="00857C1C" w:rsidRPr="00A67D51">
        <w:tc>
          <w:tcPr>
            <w:tcW w:w="2707" w:type="dxa"/>
          </w:tcPr>
          <w:p w:rsidR="00857C1C" w:rsidRPr="00A67D51" w:rsidRDefault="00857C1C" w:rsidP="008002E3">
            <w:pPr>
              <w:jc w:val="both"/>
            </w:pPr>
            <w:r w:rsidRPr="00A67D51">
              <w:t>11.1. Оказание содействия операторам, предоставляющим услуги широкополосного доступа в информационно-телекоммуникационную сеть Интернет</w:t>
            </w:r>
          </w:p>
        </w:tc>
        <w:tc>
          <w:tcPr>
            <w:tcW w:w="2410" w:type="dxa"/>
          </w:tcPr>
          <w:p w:rsidR="00857C1C" w:rsidRPr="00A67D51" w:rsidRDefault="00857C1C" w:rsidP="008002E3">
            <w:pPr>
              <w:jc w:val="both"/>
            </w:pPr>
            <w:r w:rsidRPr="00A67D51">
              <w:t>Повышение доли домохозяйств, имеющих возможность пользоваться услугами проводного или мобильного широкополосного доступа в информационно-</w:t>
            </w:r>
            <w:r w:rsidRPr="00A67D51">
              <w:lastRenderedPageBreak/>
              <w:t>телекоммуникационную сеть Интернет на скорости не менее 1 Мбит/сек., предоставляемыми не менее чем двумя операторами связи, до 80%</w:t>
            </w:r>
          </w:p>
        </w:tc>
        <w:tc>
          <w:tcPr>
            <w:tcW w:w="1903" w:type="dxa"/>
          </w:tcPr>
          <w:p w:rsidR="00857C1C" w:rsidRPr="00A67D51" w:rsidRDefault="00857C1C" w:rsidP="008002E3">
            <w:pPr>
              <w:jc w:val="both"/>
            </w:pPr>
            <w:r w:rsidRPr="00A67D51">
              <w:lastRenderedPageBreak/>
              <w:t>2018 год</w:t>
            </w:r>
          </w:p>
        </w:tc>
        <w:tc>
          <w:tcPr>
            <w:tcW w:w="8460" w:type="dxa"/>
          </w:tcPr>
          <w:p w:rsidR="007B23A1" w:rsidRPr="00A67D51" w:rsidRDefault="007B23A1" w:rsidP="007B23A1">
            <w:r w:rsidRPr="00A67D51">
              <w:t>Упрощен доступ операторов связи к местам размещения оборудования связи, а именно выдача разрешений на строительство и (или) реконструкцию сооружений связи высотой не более 50 метров больше не требуется (в соответствии со ст. 13 Закона Калужской области от 04.10.2004 № 344-ОЗ «О градостроительной деятельности в Калужской области»).</w:t>
            </w:r>
          </w:p>
          <w:p w:rsidR="007B23A1" w:rsidRPr="00A67D51" w:rsidRDefault="007B23A1" w:rsidP="007B23A1">
            <w:r w:rsidRPr="00A67D51">
              <w:t>В Калужской области реализуется проект по подключению органов местного самоуправления и учреждений бюджетной сферы к высокоскоростной корпоративной сети органов власти региона и к сети Интернет.</w:t>
            </w:r>
          </w:p>
          <w:p w:rsidR="007B23A1" w:rsidRPr="00A67D51" w:rsidRDefault="007B23A1" w:rsidP="007B23A1">
            <w:r w:rsidRPr="00A67D51">
              <w:t xml:space="preserve">На 28 декабря 2018 года подключено 2024 объекта, из них 24 администрации муниципальных районов Калужской области, 262 администраций городских и </w:t>
            </w:r>
            <w:r w:rsidRPr="00A67D51">
              <w:lastRenderedPageBreak/>
              <w:t xml:space="preserve">сельских поселений региона, 348 школ, 422 библиотеки, 398 медицинских организаций, 288 детских сада, 37 техникумов и колледжей, 34 МФЦ, 127 организаций дополнительного образования, 36 дома-интерната, 5 отделов ЗАГС. </w:t>
            </w:r>
          </w:p>
          <w:p w:rsidR="007B23A1" w:rsidRPr="00A67D51" w:rsidRDefault="007B23A1" w:rsidP="007B23A1">
            <w:r w:rsidRPr="00A67D51">
              <w:rPr>
                <w:color w:val="000000"/>
              </w:rPr>
              <w:t>Кроме того были с</w:t>
            </w:r>
            <w:r w:rsidRPr="00A67D51">
              <w:t xml:space="preserve">озданы возможности </w:t>
            </w:r>
            <w:r w:rsidRPr="00A67D51">
              <w:rPr>
                <w:color w:val="000000"/>
              </w:rPr>
              <w:t>подключиться к сети Интернет для населения и бизнеса (уже подключились: 9 811  сельских домохозяйств, 283 юридических лица и 143 сельхозтоваропроизводителя).</w:t>
            </w:r>
          </w:p>
          <w:p w:rsidR="007B23A1" w:rsidRPr="00A67D51" w:rsidRDefault="007B23A1" w:rsidP="007B23A1">
            <w:r w:rsidRPr="00A67D51">
              <w:t>В рамках проекта также организован публичный (бесплатный для граждан) доступ к сети Интернет по технологии Wi-Fi на одном объекте каждого населенного пункта, задействованного в проекте, а также установленная на этом объекте камера видеонаблюдения в интересах реализации комплекса мероприятий «Безопасный город».</w:t>
            </w:r>
          </w:p>
          <w:p w:rsidR="00857C1C" w:rsidRPr="00A67D51" w:rsidRDefault="00857C1C" w:rsidP="002A6D42">
            <w:pPr>
              <w:jc w:val="both"/>
              <w:rPr>
                <w:highlight w:val="red"/>
              </w:rPr>
            </w:pPr>
          </w:p>
        </w:tc>
      </w:tr>
      <w:tr w:rsidR="00857C1C" w:rsidRPr="00A67D51">
        <w:tc>
          <w:tcPr>
            <w:tcW w:w="15480" w:type="dxa"/>
            <w:gridSpan w:val="4"/>
          </w:tcPr>
          <w:p w:rsidR="00857C1C" w:rsidRPr="00A67D51" w:rsidRDefault="00857C1C" w:rsidP="008002E3">
            <w:pPr>
              <w:jc w:val="center"/>
              <w:rPr>
                <w:b/>
              </w:rPr>
            </w:pPr>
            <w:r w:rsidRPr="00A67D51">
              <w:rPr>
                <w:b/>
              </w:rPr>
              <w:lastRenderedPageBreak/>
              <w:t>12. Рынок услуг социального обслуживания населения</w:t>
            </w:r>
          </w:p>
        </w:tc>
      </w:tr>
      <w:tr w:rsidR="00857C1C" w:rsidRPr="00A67D51">
        <w:tc>
          <w:tcPr>
            <w:tcW w:w="2707" w:type="dxa"/>
          </w:tcPr>
          <w:p w:rsidR="00857C1C" w:rsidRPr="00A67D51" w:rsidRDefault="00857C1C" w:rsidP="008002E3">
            <w:pPr>
              <w:jc w:val="both"/>
            </w:pPr>
            <w:r w:rsidRPr="00A67D51">
              <w:t>12.1. Привлечение негосударственных организаций к предоставлению социальных услуг</w:t>
            </w:r>
          </w:p>
        </w:tc>
        <w:tc>
          <w:tcPr>
            <w:tcW w:w="2410" w:type="dxa"/>
          </w:tcPr>
          <w:p w:rsidR="00857C1C" w:rsidRPr="00A67D51" w:rsidRDefault="00857C1C" w:rsidP="008002E3">
            <w:pPr>
              <w:jc w:val="both"/>
            </w:pPr>
            <w:r w:rsidRPr="00A67D51">
              <w:t>Увеличение количества и качества социальных услуг</w:t>
            </w:r>
          </w:p>
        </w:tc>
        <w:tc>
          <w:tcPr>
            <w:tcW w:w="1903" w:type="dxa"/>
          </w:tcPr>
          <w:p w:rsidR="00857C1C" w:rsidRPr="00A67D51" w:rsidRDefault="00857C1C" w:rsidP="008002E3">
            <w:pPr>
              <w:jc w:val="both"/>
              <w:rPr>
                <w:highlight w:val="red"/>
              </w:rPr>
            </w:pPr>
            <w:r w:rsidRPr="00A67D51">
              <w:t>2016 - 2018 годы</w:t>
            </w:r>
          </w:p>
        </w:tc>
        <w:tc>
          <w:tcPr>
            <w:tcW w:w="8460" w:type="dxa"/>
          </w:tcPr>
          <w:p w:rsidR="00857C1C" w:rsidRPr="00A67D51" w:rsidRDefault="00857C1C" w:rsidP="00857C1C">
            <w:pPr>
              <w:jc w:val="both"/>
            </w:pPr>
            <w:r w:rsidRPr="00A67D51">
              <w:t>В</w:t>
            </w:r>
            <w:r w:rsidR="00E9741D" w:rsidRPr="00A67D51">
              <w:t xml:space="preserve"> 2018 году на поддержку</w:t>
            </w:r>
            <w:r w:rsidRPr="00A67D51">
              <w:t xml:space="preserve"> социально ориентирован</w:t>
            </w:r>
            <w:r w:rsidR="00E9741D" w:rsidRPr="00A67D51">
              <w:t>ных некоммерческих организаций направлено</w:t>
            </w:r>
            <w:r w:rsidRPr="00A67D51">
              <w:t xml:space="preserve"> 7 706 050 руб.</w:t>
            </w:r>
          </w:p>
          <w:p w:rsidR="00857C1C" w:rsidRPr="00A67D51" w:rsidRDefault="00857C1C" w:rsidP="00857C1C">
            <w:pPr>
              <w:jc w:val="both"/>
            </w:pPr>
            <w:r w:rsidRPr="00A67D51">
              <w:t>Из них по итогам 2018 года предоставлены субсидии:</w:t>
            </w:r>
          </w:p>
          <w:p w:rsidR="00857C1C" w:rsidRPr="00A67D51" w:rsidRDefault="00857C1C" w:rsidP="00857C1C">
            <w:pPr>
              <w:jc w:val="both"/>
            </w:pPr>
            <w:r w:rsidRPr="00A67D51">
              <w:t xml:space="preserve">- </w:t>
            </w:r>
            <w:r w:rsidR="00E9741D" w:rsidRPr="00A67D51">
              <w:t xml:space="preserve">социально </w:t>
            </w:r>
            <w:r w:rsidRPr="00A67D51">
              <w:t>ориентированным некоммерческим организациям, осуществляющим деятельность по социальному обслуживанию, социальной по</w:t>
            </w:r>
            <w:r w:rsidR="00E9741D" w:rsidRPr="00A67D51">
              <w:t xml:space="preserve">ддержке </w:t>
            </w:r>
            <w:r w:rsidRPr="00A67D51">
              <w:t>и защите граждан» Калужскому региональному отделению Общероссийской общественной организации «Российский Красный Крест» в объем</w:t>
            </w:r>
            <w:r w:rsidR="00E9741D" w:rsidRPr="00A67D51">
              <w:t xml:space="preserve">е 3 500,0 тыс. руб. </w:t>
            </w:r>
            <w:r w:rsidRPr="00A67D51">
              <w:t xml:space="preserve"> и Благотворительному фонду «Волонтеры – детям» в объеме 240,85 тыс. руб., Калужской региональной благотворительной общественной организации «Центр социальной помощи имени святых Флора и Лавра» в объеме 341,448 тыс. руб.; автономной некоммерческой организации Детский Развивающий Центр «Оранжевый Город» в объеме 1 223,752 тыс. руб.</w:t>
            </w:r>
          </w:p>
          <w:p w:rsidR="00857C1C" w:rsidRPr="00A67D51" w:rsidRDefault="00E9741D" w:rsidP="00857C1C">
            <w:pPr>
              <w:jc w:val="both"/>
            </w:pPr>
            <w:r w:rsidRPr="00A67D51">
              <w:t xml:space="preserve">- социально </w:t>
            </w:r>
            <w:r w:rsidR="00857C1C" w:rsidRPr="00A67D51">
              <w:t>ориентированным некоммерческим организациям, осуществляющим деятельность по профилактике социально опасных форм поведения граждан» автономной некоммерческой организации «Общинный центр педагогики «СПАС» - 1 357,0 тыс. руб. автономной некоммерческой организации Реабилитационный центр по излечению от наркомании                          и алкоголизма «Ильинка» в объеме 143, 0 тыс. руб.</w:t>
            </w:r>
          </w:p>
          <w:p w:rsidR="00857C1C" w:rsidRPr="00A67D51" w:rsidRDefault="00857C1C" w:rsidP="00857C1C">
            <w:pPr>
              <w:jc w:val="both"/>
            </w:pPr>
            <w:r w:rsidRPr="00A67D51">
              <w:lastRenderedPageBreak/>
              <w:t>- социально ориентированным некоммерческим организациям, осуществляющим деятельность в сфере патриотического, в том числе военно-патриотического, воспитания граждан Российской Федерации» Калужскому региональному отделению Всероссийской общественной организации ветеранов (пенсионеров) войны, труда, Вооруже</w:t>
            </w:r>
            <w:r w:rsidR="00E9741D" w:rsidRPr="00A67D51">
              <w:t xml:space="preserve">нных сил  </w:t>
            </w:r>
            <w:r w:rsidRPr="00A67D51">
              <w:t xml:space="preserve">и правоохранительных органов – 500,0 тыс. руб., Калужской областной общественной организации поисковых отрядов «Патриотическое объединение «Память» - 300,0 </w:t>
            </w:r>
            <w:r w:rsidR="00E9741D" w:rsidRPr="00A67D51">
              <w:t xml:space="preserve">тыс. руб. </w:t>
            </w:r>
            <w:r w:rsidRPr="00A67D51">
              <w:t>и Калужскому областному отделению союза бывших малолетних узников фашистских концлагерей - 100,0 тыс. руб.</w:t>
            </w:r>
          </w:p>
          <w:p w:rsidR="00857C1C" w:rsidRPr="00A67D51" w:rsidRDefault="00857C1C" w:rsidP="00857C1C">
            <w:pPr>
              <w:jc w:val="both"/>
              <w:rPr>
                <w:highlight w:val="red"/>
              </w:rPr>
            </w:pPr>
            <w:r w:rsidRPr="00A67D51">
              <w:tab/>
              <w:t>В реестре поставщиков социальных услуг Калужской области состоят 7 поставщиков социальных услуг (ООО «Казачий луг», ООО «КерамСтрой», Калужское региональное отделение межрегионального общественного учреждения «Центр реабилитации и интеграции инвалидов войны», Калужская региональная общественная организация «Детский культурно-оздоровительный Центр имени Святых Флора и Лавра», автономная некоммерческая организация «Центр социальной и правой помощи детям «Старт в будущее», Калужский региональный благотворительный фонд помощи детям, оставшимся без попечения родителей, «Волонтеры – детям», автономная некоммерческая организация «Детский развивающий центр «Оранжевый город».</w:t>
            </w:r>
            <w:r w:rsidRPr="00A67D51">
              <w:rPr>
                <w:highlight w:val="red"/>
              </w:rPr>
              <w:t xml:space="preserve"> </w:t>
            </w:r>
          </w:p>
          <w:p w:rsidR="00857C1C" w:rsidRPr="00A67D51" w:rsidRDefault="00857C1C" w:rsidP="00173EF2">
            <w:pPr>
              <w:jc w:val="both"/>
              <w:rPr>
                <w:highlight w:val="red"/>
              </w:rPr>
            </w:pPr>
          </w:p>
        </w:tc>
      </w:tr>
      <w:tr w:rsidR="00857C1C" w:rsidRPr="00A67D51">
        <w:tc>
          <w:tcPr>
            <w:tcW w:w="15480" w:type="dxa"/>
            <w:gridSpan w:val="4"/>
          </w:tcPr>
          <w:p w:rsidR="00857C1C" w:rsidRPr="00A67D51" w:rsidRDefault="00857C1C" w:rsidP="008002E3">
            <w:pPr>
              <w:jc w:val="center"/>
              <w:rPr>
                <w:b/>
              </w:rPr>
            </w:pPr>
            <w:r w:rsidRPr="00A67D51">
              <w:rPr>
                <w:b/>
              </w:rPr>
              <w:lastRenderedPageBreak/>
              <w:t>13. Рынок услуг по сбору, сортировке и переработке твердых коммунальных отходов</w:t>
            </w:r>
          </w:p>
        </w:tc>
      </w:tr>
      <w:tr w:rsidR="00857C1C" w:rsidRPr="00A67D51">
        <w:tc>
          <w:tcPr>
            <w:tcW w:w="2707" w:type="dxa"/>
          </w:tcPr>
          <w:p w:rsidR="00857C1C" w:rsidRPr="00A67D51" w:rsidRDefault="00857C1C" w:rsidP="008002E3">
            <w:pPr>
              <w:jc w:val="both"/>
            </w:pPr>
            <w:r w:rsidRPr="00A67D51">
              <w:t>13.1. Содействие развитию практики применения механизмов государственно-частного партнерства в сфере обработки, утилизации, обезвреживания, размещения твердых коммунальных отходов</w:t>
            </w:r>
          </w:p>
        </w:tc>
        <w:tc>
          <w:tcPr>
            <w:tcW w:w="2410" w:type="dxa"/>
          </w:tcPr>
          <w:p w:rsidR="00857C1C" w:rsidRPr="00A67D51" w:rsidRDefault="00857C1C" w:rsidP="008002E3">
            <w:pPr>
              <w:jc w:val="both"/>
            </w:pPr>
            <w:r w:rsidRPr="00A67D51">
              <w:t xml:space="preserve">Наличие в региональной практике проектов с применением механизмов государственно-частного партнерства в сфере обработки, утилизации, обезвреживания, </w:t>
            </w:r>
            <w:r w:rsidRPr="00A67D51">
              <w:lastRenderedPageBreak/>
              <w:t>размещения твердых коммунальных отходов</w:t>
            </w:r>
          </w:p>
        </w:tc>
        <w:tc>
          <w:tcPr>
            <w:tcW w:w="1903" w:type="dxa"/>
          </w:tcPr>
          <w:p w:rsidR="00857C1C" w:rsidRPr="00A67D51" w:rsidRDefault="00857C1C" w:rsidP="008002E3">
            <w:pPr>
              <w:jc w:val="both"/>
            </w:pPr>
            <w:r w:rsidRPr="00A67D51">
              <w:lastRenderedPageBreak/>
              <w:t>2018 год</w:t>
            </w:r>
          </w:p>
        </w:tc>
        <w:tc>
          <w:tcPr>
            <w:tcW w:w="8460" w:type="dxa"/>
          </w:tcPr>
          <w:p w:rsidR="00857C1C" w:rsidRPr="00A67D51" w:rsidRDefault="00E9741D" w:rsidP="008002E3">
            <w:pPr>
              <w:jc w:val="both"/>
              <w:rPr>
                <w:highlight w:val="red"/>
              </w:rPr>
            </w:pPr>
            <w:r w:rsidRPr="00A67D51">
              <w:t>В настоящее время действует концессионное соглашение от 25.02.2016 №72/16  по созданию и последующей эксплуатации объектов системы коммунальной инфраструктуры по сбору, обработке и утилизации твердых коммунальных отходов, заключенное между Городской Управой города Калуги и ООО «Калужский завод по производству альтернативного топлива».</w:t>
            </w:r>
          </w:p>
        </w:tc>
      </w:tr>
      <w:tr w:rsidR="00857C1C" w:rsidRPr="00A67D51">
        <w:tc>
          <w:tcPr>
            <w:tcW w:w="15480" w:type="dxa"/>
            <w:gridSpan w:val="4"/>
          </w:tcPr>
          <w:p w:rsidR="00857C1C" w:rsidRPr="00A67D51" w:rsidRDefault="00857C1C" w:rsidP="008002E3">
            <w:pPr>
              <w:jc w:val="center"/>
              <w:rPr>
                <w:b/>
              </w:rPr>
            </w:pPr>
            <w:r w:rsidRPr="00A67D51">
              <w:rPr>
                <w:b/>
              </w:rPr>
              <w:t>14. Рынок услуг автомобильных заправочных станций и сопутствующего сервиса</w:t>
            </w:r>
          </w:p>
        </w:tc>
      </w:tr>
      <w:tr w:rsidR="00857C1C" w:rsidRPr="00A67D51">
        <w:tc>
          <w:tcPr>
            <w:tcW w:w="2707" w:type="dxa"/>
          </w:tcPr>
          <w:p w:rsidR="00857C1C" w:rsidRPr="00A67D51" w:rsidRDefault="00857C1C" w:rsidP="008002E3">
            <w:pPr>
              <w:jc w:val="both"/>
            </w:pPr>
            <w:r w:rsidRPr="00A67D51">
              <w:t>14.1. Проведение областного конкурса на лучшую автомобильную заправочную станцию Калужской области</w:t>
            </w:r>
          </w:p>
        </w:tc>
        <w:tc>
          <w:tcPr>
            <w:tcW w:w="2410" w:type="dxa"/>
          </w:tcPr>
          <w:p w:rsidR="00857C1C" w:rsidRPr="00A67D51" w:rsidRDefault="00857C1C" w:rsidP="008002E3">
            <w:pPr>
              <w:jc w:val="both"/>
            </w:pPr>
            <w:r w:rsidRPr="00A67D51">
              <w:t xml:space="preserve">Определение лучших автомобильных заправочных станций с максимальным уровнем дополнительных сервисных услуг согласно </w:t>
            </w:r>
            <w:hyperlink r:id="rId50" w:history="1">
              <w:r w:rsidRPr="00A67D51">
                <w:rPr>
                  <w:rStyle w:val="af0"/>
                  <w:color w:val="auto"/>
                </w:rPr>
                <w:t>постановлению</w:t>
              </w:r>
            </w:hyperlink>
            <w:r w:rsidRPr="00A67D51">
              <w:t xml:space="preserve"> Правительства области от 06.02.2004 N 46 "О конкурсе на звание "Лучшая автозаправочная станция Калужской области"</w:t>
            </w:r>
          </w:p>
        </w:tc>
        <w:tc>
          <w:tcPr>
            <w:tcW w:w="1903" w:type="dxa"/>
          </w:tcPr>
          <w:p w:rsidR="00857C1C" w:rsidRPr="00A67D51" w:rsidRDefault="00857C1C" w:rsidP="008002E3">
            <w:pPr>
              <w:jc w:val="both"/>
            </w:pPr>
            <w:r w:rsidRPr="00A67D51">
              <w:t>Ежегодно</w:t>
            </w:r>
          </w:p>
        </w:tc>
        <w:tc>
          <w:tcPr>
            <w:tcW w:w="8460" w:type="dxa"/>
          </w:tcPr>
          <w:p w:rsidR="006A397E" w:rsidRPr="00A67D51" w:rsidRDefault="006A397E" w:rsidP="006A397E">
            <w:pPr>
              <w:jc w:val="both"/>
            </w:pPr>
            <w:r w:rsidRPr="00A67D51">
              <w:t>В целях дальнейшего развития инфраструктуры дорожного сервиса и повышения качества обслуживания на автозаправочных станциях Калужской области проводится конкурс на звание «Лучшая автозаправочная станция Калужской области».</w:t>
            </w:r>
          </w:p>
          <w:p w:rsidR="006A397E" w:rsidRPr="00A67D51" w:rsidRDefault="006A397E" w:rsidP="006A397E">
            <w:pPr>
              <w:jc w:val="both"/>
            </w:pPr>
            <w:r w:rsidRPr="00A67D51">
              <w:t>Конкурс проводится ежегодно с 1 апреля по 30 ноября по семи номинациям.</w:t>
            </w:r>
          </w:p>
          <w:p w:rsidR="006A397E" w:rsidRPr="00A67D51" w:rsidRDefault="006A397E" w:rsidP="006A397E">
            <w:pPr>
              <w:jc w:val="both"/>
            </w:pPr>
            <w:r w:rsidRPr="00A67D51">
              <w:t>В 2018 году на участие в конкурсе подали заявки следующие организации, осуществляющие деятельность на территории Калужской области по розничной реализации нефтепродуктов: ПАО «Калуганефтепродукт», ООО «ЛУКОЙЛ-Югнефтепродукт», ООО «Подольская нефтяная компания», ИП Костяев А.М. Общее количество АЗС – 24.</w:t>
            </w:r>
          </w:p>
          <w:p w:rsidR="006A397E" w:rsidRPr="00A67D51" w:rsidRDefault="006A397E" w:rsidP="006A397E">
            <w:pPr>
              <w:jc w:val="both"/>
            </w:pPr>
            <w:r w:rsidRPr="00A67D51">
              <w:t>13.02.2019 Почетными грамотами министерства конкурентной политики Калужской области за высокое качество предоставляемых сервисных услуг и добросовестное выполнение нормативных требований, предъявляемых к эксплуатации АЗС награждены победители конкурса 2018 года в следующих номинациях:</w:t>
            </w:r>
          </w:p>
          <w:p w:rsidR="006A397E" w:rsidRPr="00A67D51" w:rsidRDefault="006A397E" w:rsidP="006A397E">
            <w:pPr>
              <w:jc w:val="both"/>
            </w:pPr>
            <w:r w:rsidRPr="00A67D51">
              <w:t>«АЗС, расположенные в границах полосы отвода (придорожной полосы) автодороги общего пользования федерального значения М-3 «Украина»»:</w:t>
            </w:r>
          </w:p>
          <w:p w:rsidR="006A397E" w:rsidRPr="00A67D51" w:rsidRDefault="006A397E" w:rsidP="006A397E">
            <w:pPr>
              <w:jc w:val="both"/>
            </w:pPr>
            <w:r w:rsidRPr="00A67D51">
              <w:t xml:space="preserve">- АЗС № 2 ПАО «Калуганефтепродукт» - Калужская область,                                   г. Обнинск, 104 км трассы М-3 «Украина», </w:t>
            </w:r>
          </w:p>
          <w:p w:rsidR="006A397E" w:rsidRPr="00A67D51" w:rsidRDefault="006A397E" w:rsidP="006A397E">
            <w:pPr>
              <w:jc w:val="both"/>
            </w:pPr>
            <w:r w:rsidRPr="00A67D51">
              <w:t xml:space="preserve">- АЗС № 60 ПАО «Калуганефтепродукт» - Калужская область, Думиничский район, 281 км трассы М-3 «Украина», </w:t>
            </w:r>
          </w:p>
          <w:p w:rsidR="006A397E" w:rsidRPr="00A67D51" w:rsidRDefault="006A397E" w:rsidP="006A397E">
            <w:pPr>
              <w:jc w:val="both"/>
            </w:pPr>
            <w:r w:rsidRPr="00A67D51">
              <w:t>- АЗС № 40992 ООО «Лукойл-Югнефтепродукт» - Калужская область, Малоярославецкий район, 146 км трассы М-3 «Украина»;</w:t>
            </w:r>
          </w:p>
          <w:p w:rsidR="006A397E" w:rsidRPr="00A67D51" w:rsidRDefault="006A397E" w:rsidP="006A397E">
            <w:pPr>
              <w:jc w:val="both"/>
            </w:pPr>
            <w:r w:rsidRPr="00A67D51">
              <w:t>«АЗС, расположенные в границах полосы отвода (придорожной полосы) автодороги общего пользования федерального значения А-130 «Москва - Малоярославец - Рославль - граница с Республикой Белоруссия»»:</w:t>
            </w:r>
          </w:p>
          <w:p w:rsidR="006A397E" w:rsidRPr="00A67D51" w:rsidRDefault="006A397E" w:rsidP="006A397E">
            <w:pPr>
              <w:jc w:val="both"/>
            </w:pPr>
            <w:r w:rsidRPr="00A67D51">
              <w:t xml:space="preserve">- АЗС № 19 ПАО «Калуганефтепродукт» - Калужская область, Куйбышевский </w:t>
            </w:r>
            <w:r w:rsidRPr="00A67D51">
              <w:lastRenderedPageBreak/>
              <w:t>район, д. Кузьминичи;</w:t>
            </w:r>
          </w:p>
          <w:p w:rsidR="006A397E" w:rsidRPr="00A67D51" w:rsidRDefault="006A397E" w:rsidP="006A397E">
            <w:pPr>
              <w:jc w:val="both"/>
            </w:pPr>
            <w:r w:rsidRPr="00A67D51">
              <w:t>«АЗС, расположенные в границах полосы отвода (придорожной полосы) автомобильных дорог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w:t>
            </w:r>
          </w:p>
          <w:p w:rsidR="006A397E" w:rsidRPr="00A67D51" w:rsidRDefault="006A397E" w:rsidP="006A397E">
            <w:pPr>
              <w:jc w:val="both"/>
            </w:pPr>
            <w:r w:rsidRPr="00A67D51">
              <w:t xml:space="preserve">- АЗС № 1 ПАО «Калуганефтепродукт» - Калужская область, Боровский район, г. Боровск, ул. Коммунистическая, стр. 1; </w:t>
            </w:r>
          </w:p>
          <w:p w:rsidR="006A397E" w:rsidRPr="00A67D51" w:rsidRDefault="006A397E" w:rsidP="006A397E">
            <w:pPr>
              <w:jc w:val="both"/>
            </w:pPr>
            <w:r w:rsidRPr="00A67D51">
              <w:t>- АЗС № 8 ПАО «Калуганефтепродукт» - Калужская область, Тарусский район, г. Таруса, Серпуховское шоссе, 71;</w:t>
            </w:r>
          </w:p>
          <w:p w:rsidR="006A397E" w:rsidRPr="00A67D51" w:rsidRDefault="006A397E" w:rsidP="006A397E">
            <w:pPr>
              <w:jc w:val="both"/>
            </w:pPr>
            <w:r w:rsidRPr="00A67D51">
              <w:t>- АЗС № 66 ПАО «Калуганефтепродукт» - Калужская область, Медынский район, г. Медынь, ул. Бурвикова, 24;</w:t>
            </w:r>
            <w:r w:rsidRPr="00A67D51">
              <w:tab/>
            </w:r>
          </w:p>
          <w:p w:rsidR="006A397E" w:rsidRPr="00A67D51" w:rsidRDefault="006A397E" w:rsidP="006A397E">
            <w:pPr>
              <w:jc w:val="both"/>
            </w:pPr>
            <w:r w:rsidRPr="00A67D51">
              <w:t>«АЗС, расположенные в границах полосы отвода (придорожной полосы) автомобильных дорог общего пользования в границах городского округа, за исключением автомобильных дорог общего пользования федерального, регионального или межмуниципального значения»:</w:t>
            </w:r>
          </w:p>
          <w:p w:rsidR="006A397E" w:rsidRPr="00A67D51" w:rsidRDefault="006A397E" w:rsidP="006A397E">
            <w:pPr>
              <w:jc w:val="both"/>
            </w:pPr>
            <w:r w:rsidRPr="00A67D51">
              <w:t>- АЗС № 23 ПАО «Калуганефтепродукт» - г. Калуга, пр-д Правобережный, 15;</w:t>
            </w:r>
          </w:p>
          <w:p w:rsidR="006A397E" w:rsidRPr="00A67D51" w:rsidRDefault="006A397E" w:rsidP="006A397E">
            <w:pPr>
              <w:jc w:val="both"/>
            </w:pPr>
            <w:r w:rsidRPr="00A67D51">
              <w:t>- АЗС № 72 ПАО «Калуганефтепродукт» - г. Калуга, Анненки, 51;</w:t>
            </w:r>
          </w:p>
          <w:p w:rsidR="006A397E" w:rsidRPr="00A67D51" w:rsidRDefault="006A397E" w:rsidP="006A397E">
            <w:pPr>
              <w:jc w:val="both"/>
            </w:pPr>
            <w:r w:rsidRPr="00A67D51">
              <w:t>- АЗС № 40984 ООО «Лукойл-Югнефтепродукт» - г. Калуга, ул. 40-летия Октября, 1а.</w:t>
            </w:r>
          </w:p>
          <w:p w:rsidR="006A397E" w:rsidRPr="00A67D51" w:rsidRDefault="006A397E" w:rsidP="006A397E">
            <w:pPr>
              <w:jc w:val="both"/>
            </w:pPr>
            <w:r w:rsidRPr="00A67D51">
              <w:t>Благодарственные письма министерства конкурентной политики                        за участие в конкурсе вручены:</w:t>
            </w:r>
          </w:p>
          <w:p w:rsidR="006A397E" w:rsidRPr="00A67D51" w:rsidRDefault="006A397E" w:rsidP="006A397E">
            <w:pPr>
              <w:jc w:val="both"/>
            </w:pPr>
            <w:r w:rsidRPr="00A67D51">
              <w:tab/>
              <w:t xml:space="preserve">- АЗС № 21 ПАО «Калуганефтепродукт» - Бабынинский район, 204 км трассы М-3 «Украина»;    </w:t>
            </w:r>
          </w:p>
          <w:p w:rsidR="006A397E" w:rsidRPr="00A67D51" w:rsidRDefault="006A397E" w:rsidP="006A397E">
            <w:pPr>
              <w:jc w:val="both"/>
            </w:pPr>
            <w:r w:rsidRPr="00A67D51">
              <w:t xml:space="preserve">- АЗС № 25 ПАО «Калуганефтепродукт» - Жиздринский район, 301 км трассы М-3 «Украина» близ д. Мурачевка;   </w:t>
            </w:r>
          </w:p>
          <w:p w:rsidR="006A397E" w:rsidRPr="00A67D51" w:rsidRDefault="006A397E" w:rsidP="006A397E">
            <w:pPr>
              <w:jc w:val="both"/>
            </w:pPr>
            <w:r w:rsidRPr="00A67D51">
              <w:t xml:space="preserve">- АЗС № 78 ПАО «Калуганефтепродукт» - Боровский район. г. Балабаново, 96 км (справа) трассы М-3 «Украина»;  </w:t>
            </w:r>
          </w:p>
          <w:p w:rsidR="006A397E" w:rsidRPr="00A67D51" w:rsidRDefault="006A397E" w:rsidP="006A397E">
            <w:pPr>
              <w:jc w:val="both"/>
            </w:pPr>
            <w:r w:rsidRPr="00A67D51">
              <w:t>- АЗС № 79 ПАО «Калуганефтепродукт» - Боровский район. г. Балабаново, 96 км (слева) трассы М-3 «Украина»;</w:t>
            </w:r>
          </w:p>
          <w:p w:rsidR="006A397E" w:rsidRPr="00A67D51" w:rsidRDefault="006A397E" w:rsidP="006A397E">
            <w:pPr>
              <w:jc w:val="both"/>
            </w:pPr>
            <w:r w:rsidRPr="00A67D51">
              <w:t>- АЗС № 5 ПАО «Калуганефтепродукт» - Дзержинский район, южная часть поселка Полотняный завод;</w:t>
            </w:r>
          </w:p>
          <w:p w:rsidR="006A397E" w:rsidRPr="00A67D51" w:rsidRDefault="006A397E" w:rsidP="006A397E">
            <w:pPr>
              <w:jc w:val="both"/>
            </w:pPr>
            <w:r w:rsidRPr="00A67D51">
              <w:t xml:space="preserve">- АЗС № 12 ПАО «Калуганефтепродукт» - Козельский район, г. Козельск, ул. </w:t>
            </w:r>
            <w:r w:rsidRPr="00A67D51">
              <w:lastRenderedPageBreak/>
              <w:t>Чкалова, 104;</w:t>
            </w:r>
          </w:p>
          <w:p w:rsidR="006A397E" w:rsidRPr="00A67D51" w:rsidRDefault="006A397E" w:rsidP="006A397E">
            <w:pPr>
              <w:jc w:val="both"/>
            </w:pPr>
            <w:r w:rsidRPr="00A67D51">
              <w:t>- АЗС № 14 ПАО «Калуганефтепродукт» - Юхновский район, г. Юхнов, ул. Транзитная, 14;</w:t>
            </w:r>
          </w:p>
          <w:p w:rsidR="006A397E" w:rsidRPr="00A67D51" w:rsidRDefault="006A397E" w:rsidP="006A397E">
            <w:pPr>
              <w:jc w:val="both"/>
            </w:pPr>
            <w:r w:rsidRPr="00A67D51">
              <w:t>- АЗС № 30 ПАО «Калуганефтепродукт» - г. Киров, ул. Калинина, 2;</w:t>
            </w:r>
          </w:p>
          <w:p w:rsidR="006A397E" w:rsidRPr="00A67D51" w:rsidRDefault="006A397E" w:rsidP="006A397E">
            <w:pPr>
              <w:jc w:val="both"/>
            </w:pPr>
            <w:r w:rsidRPr="00A67D51">
              <w:t>- ИП Костяеву А.М. - Кировский район, г. Киров, р-н квартала №44 Красноборского лесничества;</w:t>
            </w:r>
          </w:p>
          <w:p w:rsidR="006A397E" w:rsidRPr="00A67D51" w:rsidRDefault="006A397E" w:rsidP="006A397E">
            <w:pPr>
              <w:jc w:val="both"/>
            </w:pPr>
            <w:r w:rsidRPr="00A67D51">
              <w:t>- АЗС № 7 ПАО «Калуганефтепродукт» - г. Калуга, ул. Киёвка, 2а;</w:t>
            </w:r>
          </w:p>
          <w:p w:rsidR="006A397E" w:rsidRPr="00A67D51" w:rsidRDefault="006A397E" w:rsidP="006A397E">
            <w:pPr>
              <w:jc w:val="both"/>
            </w:pPr>
            <w:r w:rsidRPr="00A67D51">
              <w:t>- АЗС № 73 ПАО «Калуганефтепродукт» - г. Калуга, ул. Железняки, 31;</w:t>
            </w:r>
          </w:p>
          <w:p w:rsidR="006A397E" w:rsidRPr="00A67D51" w:rsidRDefault="006A397E" w:rsidP="006A397E">
            <w:pPr>
              <w:jc w:val="both"/>
            </w:pPr>
            <w:r w:rsidRPr="00A67D51">
              <w:t>- АЗС № 75 ПАО «Калуганефтепродукт» - г. Калуга, ул. Салтыкова-Щедрина, 76, корп. 2;</w:t>
            </w:r>
          </w:p>
          <w:p w:rsidR="00857C1C" w:rsidRPr="00A67D51" w:rsidRDefault="006A397E" w:rsidP="006A397E">
            <w:pPr>
              <w:jc w:val="both"/>
              <w:rPr>
                <w:highlight w:val="red"/>
              </w:rPr>
            </w:pPr>
            <w:r w:rsidRPr="00A67D51">
              <w:t>- АЗС № 83 ПАО «Калуганефтепродукт» - г. Калуга, ул. Грабцевское шоссе, б/н.</w:t>
            </w:r>
          </w:p>
        </w:tc>
      </w:tr>
      <w:tr w:rsidR="00857C1C" w:rsidRPr="00A67D51">
        <w:tc>
          <w:tcPr>
            <w:tcW w:w="2707" w:type="dxa"/>
          </w:tcPr>
          <w:p w:rsidR="00857C1C" w:rsidRPr="00A67D51" w:rsidRDefault="00857C1C" w:rsidP="008002E3">
            <w:pPr>
              <w:jc w:val="both"/>
            </w:pPr>
            <w:r w:rsidRPr="00A67D51">
              <w:lastRenderedPageBreak/>
              <w:t>14.2. Создание условий для реализации качественных нефтепродуктов среди организаций, действующих на территории области</w:t>
            </w:r>
          </w:p>
        </w:tc>
        <w:tc>
          <w:tcPr>
            <w:tcW w:w="2410" w:type="dxa"/>
          </w:tcPr>
          <w:p w:rsidR="00857C1C" w:rsidRPr="00A67D51" w:rsidRDefault="00857C1C" w:rsidP="008002E3">
            <w:pPr>
              <w:jc w:val="both"/>
            </w:pPr>
            <w:r w:rsidRPr="00A67D51">
              <w:t>Заключение соглашения о сотрудничестве с организацией-лабораторией, определяющей качественный состав нефтепродуктов в соответствии с требованиями законодательства</w:t>
            </w:r>
          </w:p>
        </w:tc>
        <w:tc>
          <w:tcPr>
            <w:tcW w:w="1903" w:type="dxa"/>
          </w:tcPr>
          <w:p w:rsidR="00857C1C" w:rsidRPr="00A67D51" w:rsidRDefault="00857C1C" w:rsidP="008002E3">
            <w:pPr>
              <w:jc w:val="both"/>
            </w:pPr>
            <w:r w:rsidRPr="00A67D51">
              <w:t>2015 - 2016 годы</w:t>
            </w:r>
          </w:p>
        </w:tc>
        <w:tc>
          <w:tcPr>
            <w:tcW w:w="8460" w:type="dxa"/>
          </w:tcPr>
          <w:p w:rsidR="00857C1C" w:rsidRPr="00A67D51" w:rsidRDefault="006A397E" w:rsidP="006A397E">
            <w:pPr>
              <w:jc w:val="both"/>
              <w:rPr>
                <w:highlight w:val="red"/>
              </w:rPr>
            </w:pPr>
            <w:r w:rsidRPr="00A67D51">
              <w:t>Соглашение о сотрудничестве между министерством конкурентной политики Калужской области, управлением Федеральной службы по надзору в сфере защиты прав потребителей и благополучия человека по Калужской области и ООО «ЭкоХимЛабПро» от 11.01.2016 г.</w:t>
            </w:r>
          </w:p>
        </w:tc>
      </w:tr>
      <w:tr w:rsidR="00857C1C" w:rsidRPr="00A67D51">
        <w:tc>
          <w:tcPr>
            <w:tcW w:w="15480" w:type="dxa"/>
            <w:gridSpan w:val="4"/>
          </w:tcPr>
          <w:p w:rsidR="00857C1C" w:rsidRPr="00A67D51" w:rsidRDefault="00857C1C" w:rsidP="008002E3">
            <w:pPr>
              <w:jc w:val="center"/>
              <w:rPr>
                <w:b/>
                <w:highlight w:val="red"/>
              </w:rPr>
            </w:pPr>
            <w:r w:rsidRPr="00A67D51">
              <w:rPr>
                <w:b/>
              </w:rPr>
              <w:t>15. Агропродовольственный рынок</w:t>
            </w:r>
          </w:p>
        </w:tc>
      </w:tr>
      <w:tr w:rsidR="00E9741D" w:rsidRPr="00A67D51">
        <w:tc>
          <w:tcPr>
            <w:tcW w:w="2707" w:type="dxa"/>
          </w:tcPr>
          <w:p w:rsidR="00E9741D" w:rsidRPr="00A67D51" w:rsidRDefault="00E9741D" w:rsidP="008002E3">
            <w:pPr>
              <w:jc w:val="both"/>
            </w:pPr>
            <w:r w:rsidRPr="00A67D51">
              <w:t>15.1. Стимулирование и поддержка развития производства сельскохозяйственной продукции субъектами малых форм хозяйствования на селе</w:t>
            </w:r>
          </w:p>
        </w:tc>
        <w:tc>
          <w:tcPr>
            <w:tcW w:w="2410" w:type="dxa"/>
          </w:tcPr>
          <w:p w:rsidR="00E9741D" w:rsidRPr="00A67D51" w:rsidRDefault="00E9741D" w:rsidP="008002E3">
            <w:pPr>
              <w:jc w:val="both"/>
            </w:pPr>
            <w:r w:rsidRPr="00A67D51">
              <w:t xml:space="preserve">Насыщение агропродовольственного рынка качественной, экологически чистой и натуральной продукцией местного </w:t>
            </w:r>
            <w:r w:rsidRPr="00A67D51">
              <w:lastRenderedPageBreak/>
              <w:t>производителя. Обеспечение региональной продовольственной безопасности</w:t>
            </w:r>
          </w:p>
        </w:tc>
        <w:tc>
          <w:tcPr>
            <w:tcW w:w="1903" w:type="dxa"/>
          </w:tcPr>
          <w:p w:rsidR="00E9741D" w:rsidRPr="00A67D51" w:rsidRDefault="00E9741D" w:rsidP="008002E3">
            <w:pPr>
              <w:jc w:val="both"/>
            </w:pPr>
            <w:r w:rsidRPr="00A67D51">
              <w:lastRenderedPageBreak/>
              <w:t>Постоянно</w:t>
            </w:r>
          </w:p>
        </w:tc>
        <w:tc>
          <w:tcPr>
            <w:tcW w:w="8460" w:type="dxa"/>
            <w:vMerge w:val="restart"/>
          </w:tcPr>
          <w:p w:rsidR="00E9741D" w:rsidRPr="00A67D51" w:rsidRDefault="00E9741D" w:rsidP="00E9741D">
            <w:pPr>
              <w:jc w:val="both"/>
            </w:pPr>
            <w:r w:rsidRPr="00A67D51">
              <w:t>В соответствии с Указом Президента Российской Федерации В.В. Путина от 07.05.2018 № 204 «О национальных целях и стратегических задачах развития российской Федерации на период до 2024 года» министерство сельского хозяйства Калужской области участвует в реализации региональных проектов «Система поддержки фермеров и развитие сельской кооперации» и «Экспорт продукции АПК».</w:t>
            </w:r>
          </w:p>
          <w:p w:rsidR="00E9741D" w:rsidRPr="00A67D51" w:rsidRDefault="00E9741D" w:rsidP="00E9741D">
            <w:pPr>
              <w:jc w:val="both"/>
            </w:pPr>
            <w:r w:rsidRPr="00A67D51">
              <w:t xml:space="preserve">Агропромышленный комплекс Калужской области объединяет 256 организации, </w:t>
            </w:r>
            <w:r w:rsidRPr="00A67D51">
              <w:lastRenderedPageBreak/>
              <w:t xml:space="preserve">осуществляющие сельскохозяйственную деятельность, 45 крупных и средних предприятий пищевой и перерабатывающей промышленности, 750 крестьянских (фермерских) хозяйств, 110,0 тыс. личных подсобных хозяйств населения. </w:t>
            </w:r>
          </w:p>
          <w:p w:rsidR="00E9741D" w:rsidRPr="00A67D51" w:rsidRDefault="00E9741D" w:rsidP="00E9741D">
            <w:pPr>
              <w:jc w:val="both"/>
            </w:pPr>
            <w:r w:rsidRPr="00A67D51">
              <w:t>Общая площадь сельскохозяйственных угодий, используемых для сельхозпроизводства, составляет 1 145,2 тыс. га, из них пашня – 856,8 тыс. га.</w:t>
            </w:r>
          </w:p>
          <w:p w:rsidR="00E9741D" w:rsidRPr="00A67D51" w:rsidRDefault="00E9741D" w:rsidP="00E9741D">
            <w:pPr>
              <w:jc w:val="both"/>
            </w:pPr>
            <w:r w:rsidRPr="00A67D51">
              <w:t>Стабильность сельскохозяйственного производства Калужской области подтверждает положительная динамика основных индикаторов развития сельского хозяйства за последние годы. За период с 2008 по 2018 год отмечаются устойчивые темпы роста сельскохозяйственного производства. Среднегодовой рост валовой продукции сельского хозяйства области в сопоставимых ценах за указанный период составил более 5,1%, в сельскохозяйственных организациях – 18 %.</w:t>
            </w:r>
          </w:p>
          <w:p w:rsidR="00E9741D" w:rsidRPr="00A67D51" w:rsidRDefault="00E9741D" w:rsidP="00E9741D">
            <w:pPr>
              <w:jc w:val="both"/>
            </w:pPr>
            <w:r w:rsidRPr="00A67D51">
              <w:t xml:space="preserve">За период реализации программно-целевого метода поддержки сельскохозяйственного производства с 2006 по 2018 год производительность труда в сопоставимых ценах в сельхозорганизациях Калужской области выросла почти в четыре раза (3,7 раза), заработная плата - более чем в 4,6 раза. В данном случае опережающий рост заработной платы является качественным показателем на фоне снижения численности занятых в крупных и средних сельскохозяйственных организациях за последние 10 лет. </w:t>
            </w:r>
          </w:p>
          <w:p w:rsidR="00E9741D" w:rsidRPr="00A67D51" w:rsidRDefault="00E9741D" w:rsidP="00E9741D">
            <w:pPr>
              <w:jc w:val="both"/>
            </w:pPr>
            <w:r w:rsidRPr="00A67D51">
              <w:t xml:space="preserve">Главный результат - стабильный приток инвестиционного капитала в аграрную отрасль. На сегодня инвестиционный портфель калужского сельского хозяйства составляет более 75,7 9 млрд. рублей (16,7 млрд руб. годовой прирост) средств частных инвесторов и инвестиционных кредитов, в т.ч. 36,7 млрд рублей – частные средства инвесторов и более 39 млрд руб. - инвестиционные банковские кредиты. За счет этих средств производится технологическое обновление существующих мощностей и строительство новых высокотехнологичных аграрных предприятий.  </w:t>
            </w:r>
          </w:p>
          <w:p w:rsidR="00E9741D" w:rsidRPr="00A67D51" w:rsidRDefault="00E9741D" w:rsidP="00E9741D">
            <w:pPr>
              <w:jc w:val="both"/>
            </w:pPr>
            <w:r w:rsidRPr="00A67D51">
              <w:t xml:space="preserve">За 2018 год объем производства валовой сельскохозяйственной продукции в хозяйствах всех категорий составил 41,3 млрд. рублей, индекс физического объема к соответствующему периоду прошлого года – 109,9 %, в том числе: в сельскохозяйственных организациях – 25,4 млрд. рублей (113,4 %), крестьянских (фермерских) хозяйствах  – 3,4 млрд. рублей (123,1 %), хозяйствах </w:t>
            </w:r>
            <w:r w:rsidRPr="00A67D51">
              <w:lastRenderedPageBreak/>
              <w:t>населения – 12,5 млрд. рублей (100,1 %). Индекс производства продукции сельского хозяйства в хозяйствах всех категорий превышает целевой показатель на 7,6 процентных пункта.</w:t>
            </w:r>
          </w:p>
          <w:p w:rsidR="00E9741D" w:rsidRPr="00A67D51" w:rsidRDefault="00E9741D" w:rsidP="00E9741D">
            <w:pPr>
              <w:jc w:val="both"/>
            </w:pPr>
            <w:r w:rsidRPr="00A67D51">
              <w:t xml:space="preserve">По росту индекса производства валовой сельскохозяйственной продукции в хозяйствах всех категорий в 2018 году к предыдущему году Калужская область занимает второе место среди областей Центрального федерального округа, по росту производства молока первое. </w:t>
            </w:r>
          </w:p>
          <w:p w:rsidR="00E9741D" w:rsidRPr="00A67D51" w:rsidRDefault="00E9741D" w:rsidP="00E9741D">
            <w:pPr>
              <w:jc w:val="both"/>
            </w:pPr>
            <w:r w:rsidRPr="00A67D51">
              <w:t>За 8 месяцев 2018 года среди областей Центрального федерального округа Калужская область занимает первое место по росту производства молока, второе по росту производства яиц и пятое по росту производства скота и птицы на убой (в живом весе).</w:t>
            </w:r>
          </w:p>
          <w:p w:rsidR="00E9741D" w:rsidRPr="00A67D51" w:rsidRDefault="00E9741D" w:rsidP="00E9741D">
            <w:pPr>
              <w:jc w:val="both"/>
            </w:pPr>
            <w:r w:rsidRPr="00A67D51">
              <w:t>Уровень самообеспечения по нашему региону молоком и картофелем составляет соответственно 116,8 %, и 100,7 %  и  мясом – 99,8 %.</w:t>
            </w:r>
          </w:p>
          <w:p w:rsidR="00E9741D" w:rsidRPr="00A67D51" w:rsidRDefault="00E9741D" w:rsidP="00E9741D">
            <w:pPr>
              <w:jc w:val="both"/>
            </w:pPr>
            <w:r w:rsidRPr="00A67D51">
              <w:t>За 2018 год на государственную поддержку сельского хозяйства выплачено сельскохозяйственным товаропроизводителям области 3418,7 млн. рублей, в т.ч. из областного бюджета – 830,7 млн. рублей, федерального бюджета – 2588,0 млн. рублей.</w:t>
            </w:r>
          </w:p>
          <w:p w:rsidR="00E9741D" w:rsidRPr="00A67D51" w:rsidRDefault="00E9741D" w:rsidP="00E9741D">
            <w:pPr>
              <w:jc w:val="both"/>
            </w:pPr>
            <w:r w:rsidRPr="00A67D51">
              <w:t>Рост производства сельскохозяйственной продукции способствует повышению уровня жизни и занятости сельского населения. Среднемесячная заработная плата работников, занятых в сельском хозяйстве Калужской области, за 2017 год составила 27 374 рублей, или 106,2 % к уровню 2016 года, за январь-ноябрь 2018 года по сравнению с аналогичным периодом 2017 года увеличилась на 6,8 % и составила 28 807 рублей.</w:t>
            </w:r>
          </w:p>
          <w:p w:rsidR="00E9741D" w:rsidRPr="00A67D51" w:rsidRDefault="00E9741D" w:rsidP="00E9741D">
            <w:pPr>
              <w:jc w:val="both"/>
            </w:pPr>
            <w:r w:rsidRPr="00A67D51">
              <w:t xml:space="preserve">В последние годы на территории Калужской области активно развивались такие отрасли животноводства, как молочное и мясное скотоводство, свиноводство, птицеводство, а также реализуются проекты аквакультуры. </w:t>
            </w:r>
          </w:p>
          <w:p w:rsidR="00E9741D" w:rsidRPr="00A67D51" w:rsidRDefault="00E9741D" w:rsidP="00E9741D">
            <w:pPr>
              <w:jc w:val="both"/>
            </w:pPr>
            <w:r w:rsidRPr="00A67D51">
              <w:t xml:space="preserve">Молочное скотоводство для области традиционно является одной из главных и приоритетных отраслей животноводства. Именно в молочном скотоводстве реализуется целый ряд перспективных проектов. За последние четыре года введены в эксплуатацию животноводческие комплексы: ООО «Терра Групп» Козельского района на 2800 голов коров (в настоящее время учредитель ООО «Калужская Нива»), ООО «СП Калужское» Перемышльского района на 960 </w:t>
            </w:r>
            <w:r w:rsidRPr="00A67D51">
              <w:lastRenderedPageBreak/>
              <w:t>голов дойных коров,  ООО «Ремпутьмаш Агро» (ООО «Молочные Активы») Перемышльского района на 2400 голов, ООО «Зеленые линии» Барятинского района (группа компаний Союзснаб) на 1200 голов дойных коров,               ООО «Молоко Групп» на 860 голов коров с применением роботизированного доения.</w:t>
            </w:r>
          </w:p>
          <w:p w:rsidR="00E9741D" w:rsidRPr="00A67D51" w:rsidRDefault="00E9741D" w:rsidP="00E9741D">
            <w:pPr>
              <w:jc w:val="both"/>
            </w:pPr>
            <w:r w:rsidRPr="00A67D51">
              <w:t>Активно реализует на территории области свои инвестиционные проекты             ООО «Калужская Нива», а именно:</w:t>
            </w:r>
          </w:p>
          <w:p w:rsidR="00E9741D" w:rsidRPr="00A67D51" w:rsidRDefault="00E9741D" w:rsidP="00E9741D">
            <w:pPr>
              <w:jc w:val="both"/>
            </w:pPr>
            <w:r w:rsidRPr="00A67D51">
              <w:t>-</w:t>
            </w:r>
            <w:r w:rsidRPr="00A67D51">
              <w:tab/>
              <w:t>запущены в эксплуатацию животноводческие комплексы: на 1800 голов (роботизированная ферма) в дер. Болдасовка Ферзиковского района; на 2800 голов в         дер. Бушовка Перемышльского района, в дер. Аристово и дер. Сугоново Ферзиковского района;</w:t>
            </w:r>
          </w:p>
          <w:p w:rsidR="00E9741D" w:rsidRPr="00A67D51" w:rsidRDefault="00E9741D" w:rsidP="00E9741D">
            <w:pPr>
              <w:jc w:val="both"/>
            </w:pPr>
            <w:r w:rsidRPr="00A67D51">
              <w:t>-</w:t>
            </w:r>
            <w:r w:rsidRPr="00A67D51">
              <w:tab/>
              <w:t xml:space="preserve"> завершено строительство комплекса на 2800 голов в дер. Багданино и полным ходом идет строительство комплекса на 3000 голов в дер. Уланово Медынского района. Кроме этого общество приступило к строительству животноводческого комплекса в дер. Гусево Медынского района.</w:t>
            </w:r>
          </w:p>
          <w:p w:rsidR="00E9741D" w:rsidRPr="00A67D51" w:rsidRDefault="00E9741D" w:rsidP="00E9741D">
            <w:pPr>
              <w:jc w:val="both"/>
            </w:pPr>
            <w:r w:rsidRPr="00A67D51">
              <w:t>Также реализуется один из крупнейших инвестиционных проектов компании         «Ти-эйч Груп» (Вьетнам). В Ульяновском районе подготовлена площадка под строительство первой очереди на 6 000 голов дойного стада.</w:t>
            </w:r>
          </w:p>
          <w:p w:rsidR="00E9741D" w:rsidRPr="00A67D51" w:rsidRDefault="00E9741D" w:rsidP="00E9741D">
            <w:pPr>
              <w:jc w:val="both"/>
            </w:pPr>
            <w:r w:rsidRPr="00A67D51">
              <w:t xml:space="preserve">В регионе устойчиво работает более 60 современных животноводческих комплексов по производству молока. Более 70 % от общего количества животных сельскохозяйственных предприятий содержится по технологии беспривязного содержания, доение коров осуществляется в 55 доильных залах. </w:t>
            </w:r>
          </w:p>
          <w:p w:rsidR="00E9741D" w:rsidRPr="00A67D51" w:rsidRDefault="00E9741D" w:rsidP="00E9741D">
            <w:pPr>
              <w:jc w:val="both"/>
            </w:pPr>
            <w:r w:rsidRPr="00A67D51">
              <w:t>Смонтировано и введено в эксплуатацию 128 роботизированных установок различных модификаций, в области функционируют 36 роботизированных молочных ферм. В 2018 году введены в эксплуатацию фермы в КФХ Пивкина А.Ю. Бабынинского района, КФХ Слесаревой Е.А. Ульяновского района, КФХ Рябовой М.С. Ферзиковского района.</w:t>
            </w:r>
          </w:p>
          <w:p w:rsidR="00E9741D" w:rsidRPr="00A67D51" w:rsidRDefault="00E9741D" w:rsidP="00E9741D">
            <w:pPr>
              <w:jc w:val="both"/>
            </w:pPr>
            <w:r w:rsidRPr="00A67D51">
              <w:t>Производство молока за 2018 год в хозяйствах всех категорий составило 345,8 тыс. тонн, или 116,9 % к аналогичному периоду 2017 года, в том числе в сельскохозяйственных организациях 310,5 тыс. тонн или 118,1 %, соответственно. Надои молока на 1 корову в сельскохозяйственных организациях за год составил 7 358 кг плюс 710 кг  к соответствующему периоду 2017 года.</w:t>
            </w:r>
          </w:p>
          <w:p w:rsidR="00E9741D" w:rsidRPr="00A67D51" w:rsidRDefault="00E9741D" w:rsidP="00E9741D">
            <w:pPr>
              <w:jc w:val="both"/>
            </w:pPr>
            <w:r w:rsidRPr="00A67D51">
              <w:lastRenderedPageBreak/>
              <w:t xml:space="preserve">В Калужской области успешно развиваются подотрасли животноводства, занимающиеся производством мяса и мясопродуктов. </w:t>
            </w:r>
          </w:p>
          <w:p w:rsidR="00E9741D" w:rsidRPr="00A67D51" w:rsidRDefault="00E9741D" w:rsidP="00E9741D">
            <w:pPr>
              <w:jc w:val="both"/>
            </w:pPr>
            <w:r w:rsidRPr="00A67D51">
              <w:t>Производство скота и птицы на убой (в живом весе) в хозяйствах всех категорий за 2018 год составило 127,1 тыс. тонн, или 114,5 % к аналогичному периоду 2017 года, в том числе в сельскохозяйственных организациях – 107,6 тыс. тонн или 115,5 %.</w:t>
            </w:r>
          </w:p>
          <w:p w:rsidR="00E9741D" w:rsidRPr="00A67D51" w:rsidRDefault="00E9741D" w:rsidP="00E9741D">
            <w:pPr>
              <w:jc w:val="both"/>
            </w:pPr>
            <w:r w:rsidRPr="00A67D51">
              <w:t xml:space="preserve">В структуре производства мяса высокий удельный вес – 66,9 % приходится на мясо птицы. В птицеводстве ведется планомерное обновление основных фондов, переход на автоматизированные производственные процессы. На бройлерных птицефабриках области ОАО «Птицефабрика «Калужская», ООО «Птицефабрика Радон» Дзержинского района,  ООО «Птицефабрика в Белоусово» Жуковского района после завершения работ по реконструкции и технологической модернизации созданы предпосылки  для устойчивого наращивания объемов производства. </w:t>
            </w:r>
          </w:p>
          <w:p w:rsidR="00E9741D" w:rsidRPr="00A67D51" w:rsidRDefault="00E9741D" w:rsidP="00E9741D">
            <w:pPr>
              <w:jc w:val="both"/>
            </w:pPr>
            <w:r w:rsidRPr="00A67D51">
              <w:t xml:space="preserve">На регулярной основе в торговые сети поступает востребованная диетическая продукция ООО «Самсон ферма» Медынского района - мясо и яйцо цесарки, которые производятся на промышленной основе. </w:t>
            </w:r>
          </w:p>
          <w:p w:rsidR="00E9741D" w:rsidRPr="00A67D51" w:rsidRDefault="00E9741D" w:rsidP="00E9741D">
            <w:pPr>
              <w:jc w:val="both"/>
            </w:pPr>
            <w:r w:rsidRPr="00A67D51">
              <w:t xml:space="preserve">Отрасль птицеводства в Калужской области включает не только мясное направление, но и производство яйца. В Тарусском районе функционирует                       ООО «Тарусская птицефабрика» по производству яиц. </w:t>
            </w:r>
          </w:p>
          <w:p w:rsidR="00E9741D" w:rsidRPr="00A67D51" w:rsidRDefault="00E9741D" w:rsidP="00E9741D">
            <w:pPr>
              <w:jc w:val="both"/>
            </w:pPr>
            <w:r w:rsidRPr="00A67D51">
              <w:t>Производство яйца в хозяйствах всех категорий за 2018 год составило 167,5 млн. штук, или 112,4 % к 2017 году, в том числе в сельскохозяйственных организациях – 101,3 млн. штук или 129,2 %.</w:t>
            </w:r>
          </w:p>
          <w:p w:rsidR="00E9741D" w:rsidRPr="00A67D51" w:rsidRDefault="00E9741D" w:rsidP="00E9741D">
            <w:pPr>
              <w:jc w:val="both"/>
            </w:pPr>
            <w:r w:rsidRPr="00A67D51">
              <w:t>Развитие специализированного мясного скотоводства имеет стратегическое значение для Калужской области, поскольку она по природно-климатическим условиям наиболее подходит для развития данной отрасли.</w:t>
            </w:r>
          </w:p>
          <w:p w:rsidR="00E9741D" w:rsidRPr="00A67D51" w:rsidRDefault="00E9741D" w:rsidP="00E9741D">
            <w:pPr>
              <w:jc w:val="both"/>
            </w:pPr>
            <w:r w:rsidRPr="00A67D51">
              <w:t>В хозяйствах разных форм собственности сформирован массив специализированного  скота мясного направления продуктивности общей численностью более 60 тыс. голов, что почти в 24 раз больше по сравнению с 2008 годом, в том числе 22,9 тыс. голов коров.</w:t>
            </w:r>
          </w:p>
          <w:p w:rsidR="00E9741D" w:rsidRPr="00A67D51" w:rsidRDefault="00E9741D" w:rsidP="00E9741D">
            <w:pPr>
              <w:jc w:val="both"/>
            </w:pPr>
            <w:r w:rsidRPr="00A67D51">
              <w:t xml:space="preserve">В 2014 году между администраций области и компанией «Мираторг» заключено соглашение о создании в юго-западных районах области 8-ми крупных ферм на </w:t>
            </w:r>
            <w:r w:rsidRPr="00A67D51">
              <w:lastRenderedPageBreak/>
              <w:t xml:space="preserve">4400 голов маточного поголовья мясного скота каждая. К концу 2017 года сформированы площадки для мясных ферм в Спас-Деменском, Жиздринском, Кировском, Хвастовичском, Сухиничском, Куйбышевском районах. </w:t>
            </w:r>
          </w:p>
          <w:p w:rsidR="00E9741D" w:rsidRPr="00A67D51" w:rsidRDefault="00E9741D" w:rsidP="00E9741D">
            <w:pPr>
              <w:jc w:val="both"/>
            </w:pPr>
            <w:r w:rsidRPr="00A67D51">
              <w:t xml:space="preserve">На сегодняшний день 63 % от всей численности мясного крупного рогатого скота приходится на АПХ «Мираторг». Компанией завершено строительство 11 животноводческих комплексов, на двух комплексах завершена реконструкция.  Ведется строительство еще одного комплекса в  Мосальском районе.  </w:t>
            </w:r>
          </w:p>
          <w:p w:rsidR="00E9741D" w:rsidRPr="00A67D51" w:rsidRDefault="00E9741D" w:rsidP="00E9741D">
            <w:pPr>
              <w:jc w:val="both"/>
            </w:pPr>
            <w:r w:rsidRPr="00A67D51">
              <w:t>По состоянию на 1 декабря 2018 года численность крупного рогатого скота на площадках АПХ «Мираторг» составляет 38,1 тыс. голов (плюс 14,3 тыс. голов к уровню 2017 года), в т.ч. коров 14,8 тыс. голов (плюс 5,8 тыс. голов к уровню 2017 года).</w:t>
            </w:r>
          </w:p>
          <w:p w:rsidR="00E9741D" w:rsidRPr="00A67D51" w:rsidRDefault="00E9741D" w:rsidP="00E9741D">
            <w:pPr>
              <w:jc w:val="both"/>
            </w:pPr>
            <w:r w:rsidRPr="00A67D51">
              <w:t>В мясное скотоводство стал активно включаться малый сельский бизнес, что стало возможным благодаря грантовой поддержке семейных ферм и начинающих фермеров. Сегодня уже создано 22 семейных фермы мясного направления и более 48 мясных ферм на базе хозяйств начинающих фермеров.</w:t>
            </w:r>
          </w:p>
          <w:p w:rsidR="00E9741D" w:rsidRPr="00A67D51" w:rsidRDefault="00E9741D" w:rsidP="00E9741D">
            <w:pPr>
              <w:jc w:val="both"/>
            </w:pPr>
            <w:r w:rsidRPr="00A67D51">
              <w:t>Несмотря на сложную ситуацию с африканской чумой свиней в области и соседних регионах, продолжает  динамично развиваться отрасль свиноводства. Высокими темпами и на современном технологическом уровне развивается отрасль свиноводства в ИП «КФХ «Тоноян А.Э.» Бабынинского района, где общая численность свиней после пуска производственных мощностей возрастет до 32 тысяч голов, в ООО «Рассвет Плюс Юг» (19,0 тыс. голов), ООО «ТЕВ» (6,9 тыс. голов) Кировского района. Успешно осваиваются производственные мощности в ООО «КФХ Харчевников» Ульяновского района. Эффективно работает ООО «Эртле»,  высокими темпами идет освоение и расширение производственных мощностей свиноводческого комплекса в ООО «Чароен Покпанд Фудс» Дзержинского района, ООО «Экоферма Климовская» Боровского района. В нашей области имеются все необходимые условия для дальнейшего развития отрасли свиноводства. Поскольку рынок мяса и мясопродуктов из свинины далек от насыщения, перспективным является реализация охлажденной и переработанной свежей свинины в торговых сетях области. Продукция свиноводства в настоящее время востребована рынком, и в перспективе спрос на неё будет возрастать.</w:t>
            </w:r>
          </w:p>
          <w:p w:rsidR="00E9741D" w:rsidRPr="00A67D51" w:rsidRDefault="00E9741D" w:rsidP="00E9741D">
            <w:pPr>
              <w:jc w:val="both"/>
            </w:pPr>
            <w:r w:rsidRPr="00A67D51">
              <w:lastRenderedPageBreak/>
              <w:t xml:space="preserve">В области продолжает развиваться рыбоводство, производство аквакультуры. В 2014 году на территории области в ООО «Ф-Траут» введен в эксплуатацию крупный комплекс по индустриальному производству радужной форели и лосося в закрытом помещении, использующий израильские технологии и оборудование (AquaMaof). В 2018 году на комплексе произведено 529 тонн форели. </w:t>
            </w:r>
          </w:p>
          <w:p w:rsidR="00E9741D" w:rsidRPr="00A67D51" w:rsidRDefault="00E9741D" w:rsidP="00E9741D">
            <w:pPr>
              <w:jc w:val="both"/>
            </w:pPr>
            <w:r w:rsidRPr="00A67D51">
              <w:t xml:space="preserve">По состоянию на 01.01.2019 года в бассейновом хозяйстве по индустриальному выращиванию форели ООО «Калужская форель» выращено более 20 тонн рыбы и 20 тонн рыбопосадочного материала. На территории данного рыбоводческого хозяйства также разработаны 2 пруда общей площадью 3 га, которые зарыблены растительноядными рыбами и карпом. </w:t>
            </w:r>
          </w:p>
          <w:p w:rsidR="00E9741D" w:rsidRPr="00A67D51" w:rsidRDefault="00E9741D" w:rsidP="00E9741D">
            <w:pPr>
              <w:jc w:val="both"/>
            </w:pPr>
            <w:r w:rsidRPr="00A67D51">
              <w:t>ООО «Русская креветка» произведено 4 тонны товарной креветки.</w:t>
            </w:r>
          </w:p>
          <w:p w:rsidR="00E9741D" w:rsidRPr="00A67D51" w:rsidRDefault="00E9741D" w:rsidP="00E9741D">
            <w:pPr>
              <w:jc w:val="both"/>
            </w:pPr>
            <w:r w:rsidRPr="00A67D51">
              <w:t>Продолжается техническое перевооружение отрасли растениеводства. Приоритет отдается приобретению энергонасыщенной высокопроизводительной техники для работы по ресурсосберегающим прогрессивным технологиям. В 2018 годe сельскохозяйственными товаропроизводителями закуплено основных видов техники 96 ед., из них тракторов всех марок – 74 единиц,  зерноуборочных комбайнов – 10 единиц, кормоуборочных комбайнов – 12 ед. Энергообеспеченность сельскохозяйственных организаций на 100 га посевной площади составляет 108,3 л.с.</w:t>
            </w:r>
          </w:p>
          <w:p w:rsidR="00E9741D" w:rsidRPr="00A67D51" w:rsidRDefault="00E9741D" w:rsidP="00E9741D">
            <w:pPr>
              <w:jc w:val="both"/>
            </w:pPr>
            <w:r w:rsidRPr="00A67D51">
              <w:t>По состоянию на 1 января 2018 года во всех категориях хозяйств получено            191,4 тыс. тонн зерна или 120% к целевому индикатору. Урожайность составила 26,2 ц/га, +0,9 ц/га к предыдущему году. Безусловным лидером остается  «Калужская Нива», намолотившая более 24,7 тыс. тонн при  рекордной урожайности почти 49 ц/га, ООО «Агрофирма Мещовская» - 12,3 тыс. тонн при урожайности 35 ц/га, ООО «Радождево» Сухиничского района - 8,7 тыс. тонн при урожайности 34 тыс. тонн, колхоз им. Ленина Жуковского района, намолотивший 8,5  тыс. тонн при урожайности 38 ц/га. Набирает обороты тепличное овощеводство, к концу года  объем производства овощей закрытого грунта на 20% превысит показатель 2017 года.</w:t>
            </w:r>
          </w:p>
          <w:p w:rsidR="00E9741D" w:rsidRPr="00A67D51" w:rsidRDefault="00E9741D" w:rsidP="00E9741D">
            <w:pPr>
              <w:jc w:val="both"/>
            </w:pPr>
            <w:r w:rsidRPr="00A67D51">
              <w:t xml:space="preserve">Перспективным направлением в регионе стало садоводство. До 360 га доведены площади садов интенсивного типа в хозяйстве «Зеленые линии» в Жиздринском </w:t>
            </w:r>
            <w:r w:rsidRPr="00A67D51">
              <w:lastRenderedPageBreak/>
              <w:t xml:space="preserve">и Людиновском районах. В Сухиничском районе ООО «Агропром» заложено 245 га садов, в Мещовском районе - 38 га интенсивных садов. </w:t>
            </w:r>
          </w:p>
          <w:p w:rsidR="00E9741D" w:rsidRPr="00A67D51" w:rsidRDefault="00E9741D" w:rsidP="00E9741D">
            <w:pPr>
              <w:jc w:val="both"/>
            </w:pPr>
            <w:r w:rsidRPr="00A67D51">
              <w:t>Доля площади засеваемой элитными семенами в общей площади посевов составляет 5,8%.</w:t>
            </w:r>
          </w:p>
          <w:p w:rsidR="00E9741D" w:rsidRPr="00A67D51" w:rsidRDefault="00E9741D" w:rsidP="00E9741D">
            <w:pPr>
              <w:jc w:val="both"/>
            </w:pPr>
            <w:r w:rsidRPr="00A67D51">
              <w:t>На зимне-стойловый период 2018-2019 годов сельскохозяйственными товаропроизводителями заготовлено кормов 33 ц. к. ед. на 1 условную голову скота, что на 2,45 ц. к. ед. больше уровня 2017 года.</w:t>
            </w:r>
          </w:p>
          <w:p w:rsidR="00E9741D" w:rsidRPr="00A67D51" w:rsidRDefault="00E9741D" w:rsidP="00E9741D">
            <w:pPr>
              <w:jc w:val="both"/>
            </w:pPr>
            <w:r w:rsidRPr="00A67D51">
              <w:t>Министерство сельского хозяйства области уделяет большое  внимание инвестиционным проектам в растениеводстве. В особой экономической зоне «Калуга» общество с ограниченной ответственностью «Агро-Инвест» реализует проект строительства тепличного комплекса. Основным направлением деятельности компании является круглогодичное выращивание овощной продукции. В 2018 году в эксплуатацию введено еще 13,6 га теплиц. В 2018 году произведено 29,7 тыс. тонн овощной продукции, что на 11,6 тыс. тонн больше уровня 2017 года, в том числе произведено огурцов – 4,4 тыс. тонн; томатов – 24,0 тыс. тонн и прочих зеленых культур – 0,1 тыс. тонн.</w:t>
            </w:r>
          </w:p>
          <w:p w:rsidR="00E9741D" w:rsidRPr="00A67D51" w:rsidRDefault="00E9741D" w:rsidP="00E9741D">
            <w:pPr>
              <w:jc w:val="both"/>
            </w:pPr>
            <w:r w:rsidRPr="00A67D51">
              <w:t>В Калужской области активно поддерживается и развивается малый сельскохозяйственный бизнес. Начинающие фермеры - грантополучатели прежних лет  реализуют проекты по следующим направлениям: 2  проекта по созданию и развитию молочного животноводства; 11 проектов по мясному скотоводству; 2 – птицеводство;           3 – растениеводство, из них 2 по развитию картофелеводства; 1 – биогумус.</w:t>
            </w:r>
          </w:p>
          <w:p w:rsidR="00E9741D" w:rsidRPr="00A67D51" w:rsidRDefault="00E9741D" w:rsidP="00E9741D">
            <w:pPr>
              <w:jc w:val="both"/>
            </w:pPr>
            <w:r w:rsidRPr="00A67D51">
              <w:t>Семейные животноводческие фермы на базе КФХ реализуют 5 проектов по развитию мясного скотоводства, 2 проекта по развитию молочного производства с использованием роботизированного доения коров, 1 проект козоводство.</w:t>
            </w:r>
          </w:p>
          <w:p w:rsidR="00E9741D" w:rsidRPr="00A67D51" w:rsidRDefault="00E9741D" w:rsidP="00E9741D">
            <w:pPr>
              <w:jc w:val="both"/>
            </w:pPr>
            <w:r w:rsidRPr="00A67D51">
              <w:t>Завершили реализацию своих проектов по технологии мясного скотоводства и ввели в эксплуатацию 18 животноводческих ферм, на которых содержится около 3,0 тыс. голов мясного скота.</w:t>
            </w:r>
          </w:p>
          <w:p w:rsidR="00E9741D" w:rsidRPr="00A67D51" w:rsidRDefault="00E9741D" w:rsidP="00E9741D">
            <w:pPr>
              <w:jc w:val="both"/>
            </w:pPr>
            <w:r w:rsidRPr="00A67D51">
              <w:t xml:space="preserve">Кроме того, введена в эксплуатацию современная высокотехнологичная кроликоферма  на 1 тыс. гол. маточного стада и около 50 тыс. гол. товарных кроликов в год в Юхновском районе.  </w:t>
            </w:r>
          </w:p>
          <w:p w:rsidR="00E9741D" w:rsidRPr="00A67D51" w:rsidRDefault="00E9741D" w:rsidP="00E9741D">
            <w:pPr>
              <w:jc w:val="both"/>
            </w:pPr>
            <w:r w:rsidRPr="00A67D51">
              <w:t xml:space="preserve">По итогам конкурсного отбора в 2018 году грантовую поддержку на развитие </w:t>
            </w:r>
            <w:r w:rsidRPr="00A67D51">
              <w:lastRenderedPageBreak/>
              <w:t>малого бизнеса получили 25 начинающих фермеров, 15 семейных животноводческих ферм и 2 сельскохозяйственных потребительских кооператива.</w:t>
            </w:r>
          </w:p>
          <w:p w:rsidR="00E9741D" w:rsidRPr="00A67D51" w:rsidRDefault="00E9741D" w:rsidP="00E9741D">
            <w:pPr>
              <w:jc w:val="both"/>
            </w:pPr>
            <w:r w:rsidRPr="00A67D51">
              <w:t xml:space="preserve">В настоящее время в Калужской области осуществляют деятельность 35 снабженческо-сбытовых и перерабатывающих сельскохозяйственных потребительских кооператива, в т.ч. 7 снабженческо-сбытовых и 13 перерабатывающих. </w:t>
            </w:r>
          </w:p>
          <w:p w:rsidR="00E9741D" w:rsidRPr="00A67D51" w:rsidRDefault="00E9741D" w:rsidP="00E9741D">
            <w:pPr>
              <w:jc w:val="both"/>
            </w:pPr>
            <w:r w:rsidRPr="00A67D51">
              <w:t xml:space="preserve">Убой и первичную переработку скота на территории Калужской области осуществляют 4 сельскохозяйственных потребительских кооператива, имеющих технологически оборудованные мини-цеха. Всего на территории области имеется 32 пункта и специализированные площадки по убою скота и птицы, 12 из них созданы на базе субъектов малого предпринимательства. </w:t>
            </w:r>
          </w:p>
          <w:p w:rsidR="00E9741D" w:rsidRPr="00A67D51" w:rsidRDefault="00E9741D" w:rsidP="00E9741D">
            <w:pPr>
              <w:jc w:val="both"/>
            </w:pPr>
            <w:r w:rsidRPr="00A67D51">
              <w:t xml:space="preserve">В целях продвижения сельскохозяйственной продукции и продовольствия на региональном агропродовольственном рынке на территории области с участием министерства сельского хозяйства области в 2018 году проведено 2275 сельскохозяйственных ярмарок и ярмарок выходного дня, что в 2,0 раза больше 2017 года. </w:t>
            </w:r>
          </w:p>
          <w:p w:rsidR="00E9741D" w:rsidRPr="00A67D51" w:rsidRDefault="00E9741D" w:rsidP="00E9741D">
            <w:pPr>
              <w:jc w:val="both"/>
            </w:pPr>
            <w:r w:rsidRPr="00A67D51">
              <w:t>В настоящее время в сельскохозяйственных организациях Калужской области работает 642 молодых специалистов и рабочих, которым предоставляются  меры социальной поддержки в виде ежеквартальной денежной выплаты. В настоящее время молодым специалистам предоставлены выплаты на сумму 23 млн. 397 тыс. рублей.</w:t>
            </w:r>
          </w:p>
          <w:p w:rsidR="00E9741D" w:rsidRPr="00A67D51" w:rsidRDefault="00E9741D" w:rsidP="00E9741D">
            <w:pPr>
              <w:jc w:val="both"/>
            </w:pPr>
            <w:r w:rsidRPr="00A67D51">
              <w:t>В 2018 году 44 студентам, осваивающим программы высшего образования по специальностям (направлениям подготовки) ветеринария, зоотехния, агроинженерия и агрономия по договорам о целевом обучении оказана социальная поддержка в виде денежных выплат. Общая сумма выплат составила 1072,5 тыс. рублей.</w:t>
            </w:r>
          </w:p>
          <w:p w:rsidR="00E9741D" w:rsidRPr="00A67D51" w:rsidRDefault="00E9741D" w:rsidP="00E9741D">
            <w:pPr>
              <w:jc w:val="both"/>
            </w:pPr>
            <w:r w:rsidRPr="00A67D51">
              <w:t xml:space="preserve">Данные меры государственной поддержки позволили создать условия для закрепления в сельскохозяйственном производстве, как специалистов, так и представителей кадров массовых профессий. По итогам предварительного мониторинга обеспеченность сельскохозяйственных организаций кадрами массовых профессий в 2019 году – 90%. Одним из главных приоритетов в </w:t>
            </w:r>
            <w:r w:rsidRPr="00A67D51">
              <w:lastRenderedPageBreak/>
              <w:t>создании условий для эффективного производства остается устойчивое развитие сельских территорий области.</w:t>
            </w:r>
          </w:p>
          <w:p w:rsidR="00E9741D" w:rsidRPr="00A67D51" w:rsidRDefault="00E9741D" w:rsidP="00E9741D">
            <w:pPr>
              <w:jc w:val="both"/>
            </w:pPr>
            <w:r w:rsidRPr="00A67D51">
              <w:t>В рамках реализации мероприятий по устойчивому развитию сельских территорий Калужской области в  2018 году достигнуты следующие результаты:</w:t>
            </w:r>
          </w:p>
          <w:p w:rsidR="00E9741D" w:rsidRPr="00A67D51" w:rsidRDefault="00E9741D" w:rsidP="00E9741D">
            <w:pPr>
              <w:jc w:val="both"/>
            </w:pPr>
            <w:r w:rsidRPr="00A67D51">
              <w:t>- социальные выплаты на строительство (приобретение) жилья получили 73 сельских семьи, из них 52 – молодые семьи и молодые специалисты;</w:t>
            </w:r>
          </w:p>
          <w:p w:rsidR="00E9741D" w:rsidRPr="00A67D51" w:rsidRDefault="00E9741D" w:rsidP="00E9741D">
            <w:pPr>
              <w:jc w:val="both"/>
            </w:pPr>
            <w:r w:rsidRPr="00A67D51">
              <w:t>- улучшили жилищные условия 58 сельских семей, ими построено (приобретено) 5,1 тыс. кв. метров жилья;</w:t>
            </w:r>
          </w:p>
          <w:p w:rsidR="00E9741D" w:rsidRPr="00A67D51" w:rsidRDefault="00E9741D" w:rsidP="00E9741D">
            <w:pPr>
              <w:jc w:val="both"/>
              <w:rPr>
                <w:highlight w:val="red"/>
              </w:rPr>
            </w:pPr>
            <w:r w:rsidRPr="00A67D51">
              <w:t xml:space="preserve">- введены в эксплуатацию: 5 спортивных площадок, 4 детские игровые, 7 скверов, Дом культуры в д. Михеево, 9,7 км уличных газопроводов, система водоснабжения протяженностью 4,7 км; музей-мастерская «Ерденевская игрушка» Малоярославецкого района и завершено благоустройство природного источника в дер. Стайки Хвастовичского района.  </w:t>
            </w:r>
          </w:p>
        </w:tc>
      </w:tr>
      <w:tr w:rsidR="00E9741D" w:rsidRPr="00A67D51">
        <w:tc>
          <w:tcPr>
            <w:tcW w:w="2707" w:type="dxa"/>
          </w:tcPr>
          <w:p w:rsidR="00E9741D" w:rsidRPr="00A67D51" w:rsidRDefault="00E9741D" w:rsidP="008002E3">
            <w:pPr>
              <w:jc w:val="both"/>
            </w:pPr>
            <w:r w:rsidRPr="00A67D51">
              <w:lastRenderedPageBreak/>
              <w:t>15.2. Развитие сельскохозяйственной рыночной, ярмарочной и мобильной (выездной) торговли на территории муниципальных образований Калужской области</w:t>
            </w:r>
          </w:p>
        </w:tc>
        <w:tc>
          <w:tcPr>
            <w:tcW w:w="2410" w:type="dxa"/>
          </w:tcPr>
          <w:p w:rsidR="00E9741D" w:rsidRPr="00A67D51" w:rsidRDefault="00E9741D" w:rsidP="008002E3">
            <w:pPr>
              <w:jc w:val="both"/>
            </w:pPr>
            <w:r w:rsidRPr="00A67D51">
              <w:t>Обеспечение рынков сбыта и создание необходимых условий для развития производства субъектами малых форм хозяйствования на селе</w:t>
            </w:r>
          </w:p>
        </w:tc>
        <w:tc>
          <w:tcPr>
            <w:tcW w:w="1903" w:type="dxa"/>
          </w:tcPr>
          <w:p w:rsidR="00E9741D" w:rsidRPr="00A67D51" w:rsidRDefault="00E9741D" w:rsidP="008002E3">
            <w:pPr>
              <w:jc w:val="both"/>
            </w:pPr>
            <w:r w:rsidRPr="00A67D51">
              <w:t>Постоянно</w:t>
            </w:r>
          </w:p>
        </w:tc>
        <w:tc>
          <w:tcPr>
            <w:tcW w:w="8460" w:type="dxa"/>
            <w:vMerge/>
          </w:tcPr>
          <w:p w:rsidR="00E9741D" w:rsidRPr="00A67D51" w:rsidRDefault="00E9741D" w:rsidP="00E45910">
            <w:pPr>
              <w:jc w:val="both"/>
              <w:rPr>
                <w:highlight w:val="red"/>
              </w:rPr>
            </w:pPr>
          </w:p>
        </w:tc>
      </w:tr>
      <w:tr w:rsidR="00E9741D" w:rsidRPr="00A67D51">
        <w:tc>
          <w:tcPr>
            <w:tcW w:w="2707" w:type="dxa"/>
          </w:tcPr>
          <w:p w:rsidR="00E9741D" w:rsidRPr="00A67D51" w:rsidRDefault="00E9741D" w:rsidP="008002E3">
            <w:pPr>
              <w:jc w:val="both"/>
            </w:pPr>
            <w:r w:rsidRPr="00A67D51">
              <w:t>15.3. Государственная поддержка развития сельскохозяйственной продукции и продовольствия в соответствии с Доктриной продовольственной безопасности Российской Федерации</w:t>
            </w:r>
          </w:p>
        </w:tc>
        <w:tc>
          <w:tcPr>
            <w:tcW w:w="2410" w:type="dxa"/>
          </w:tcPr>
          <w:p w:rsidR="00E9741D" w:rsidRPr="00A67D51" w:rsidRDefault="00E9741D" w:rsidP="008002E3">
            <w:pPr>
              <w:jc w:val="both"/>
            </w:pPr>
            <w:r w:rsidRPr="00A67D51">
              <w:t>Насыщение регионального продовольственного рынка основными видами сельскохозяйственной продукции и продовольствием (молоко, мясо, яйцо, рыба, картофель, овощи, фрукты).</w:t>
            </w:r>
          </w:p>
        </w:tc>
        <w:tc>
          <w:tcPr>
            <w:tcW w:w="1903" w:type="dxa"/>
          </w:tcPr>
          <w:p w:rsidR="00E9741D" w:rsidRPr="00A67D51" w:rsidRDefault="00E9741D" w:rsidP="008002E3">
            <w:pPr>
              <w:jc w:val="both"/>
            </w:pPr>
            <w:r w:rsidRPr="00A67D51">
              <w:t>Постоянно</w:t>
            </w:r>
          </w:p>
        </w:tc>
        <w:tc>
          <w:tcPr>
            <w:tcW w:w="8460" w:type="dxa"/>
            <w:vMerge/>
          </w:tcPr>
          <w:p w:rsidR="00E9741D" w:rsidRPr="00A67D51" w:rsidRDefault="00E9741D" w:rsidP="00E45910">
            <w:pPr>
              <w:jc w:val="both"/>
              <w:rPr>
                <w:highlight w:val="red"/>
              </w:rPr>
            </w:pPr>
          </w:p>
        </w:tc>
      </w:tr>
      <w:tr w:rsidR="00E9741D" w:rsidRPr="00A67D51">
        <w:tc>
          <w:tcPr>
            <w:tcW w:w="2707" w:type="dxa"/>
          </w:tcPr>
          <w:p w:rsidR="00E9741D" w:rsidRPr="00A67D51" w:rsidRDefault="00E9741D" w:rsidP="008002E3">
            <w:pPr>
              <w:jc w:val="both"/>
            </w:pPr>
            <w:r w:rsidRPr="00A67D51">
              <w:t xml:space="preserve">15.4. Содействие в повышении уровня инвестиционной привлекательности сельскохозяйственных товаропроизводителей </w:t>
            </w:r>
            <w:r w:rsidRPr="00A67D51">
              <w:lastRenderedPageBreak/>
              <w:t>Калужской области</w:t>
            </w:r>
          </w:p>
        </w:tc>
        <w:tc>
          <w:tcPr>
            <w:tcW w:w="2410" w:type="dxa"/>
          </w:tcPr>
          <w:p w:rsidR="00E9741D" w:rsidRPr="00A67D51" w:rsidRDefault="00E9741D" w:rsidP="008002E3">
            <w:pPr>
              <w:jc w:val="both"/>
            </w:pPr>
            <w:r w:rsidRPr="00A67D51">
              <w:lastRenderedPageBreak/>
              <w:t>Динамика роста привлекаемых инвестиций в агропромышленный комплекс региона</w:t>
            </w:r>
          </w:p>
        </w:tc>
        <w:tc>
          <w:tcPr>
            <w:tcW w:w="1903" w:type="dxa"/>
          </w:tcPr>
          <w:p w:rsidR="00E9741D" w:rsidRPr="00A67D51" w:rsidRDefault="00E9741D" w:rsidP="008002E3">
            <w:pPr>
              <w:jc w:val="both"/>
            </w:pPr>
            <w:r w:rsidRPr="00A67D51">
              <w:t>Постоянно</w:t>
            </w:r>
          </w:p>
        </w:tc>
        <w:tc>
          <w:tcPr>
            <w:tcW w:w="8460" w:type="dxa"/>
            <w:vMerge/>
          </w:tcPr>
          <w:p w:rsidR="00E9741D" w:rsidRPr="00A67D51" w:rsidRDefault="00E9741D" w:rsidP="00E45910">
            <w:pPr>
              <w:jc w:val="both"/>
              <w:rPr>
                <w:highlight w:val="red"/>
              </w:rPr>
            </w:pPr>
          </w:p>
        </w:tc>
      </w:tr>
    </w:tbl>
    <w:p w:rsidR="00A9176D" w:rsidRPr="00A67D51" w:rsidRDefault="008002E3" w:rsidP="009C17EA">
      <w:pPr>
        <w:pStyle w:val="1"/>
      </w:pPr>
      <w:bookmarkStart w:id="39" w:name="_Toc2847316"/>
      <w:r w:rsidRPr="00A67D51">
        <w:lastRenderedPageBreak/>
        <w:t>5</w:t>
      </w:r>
      <w:r w:rsidR="00A9176D" w:rsidRPr="00A67D51">
        <w:t>. 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Калужской области</w:t>
      </w:r>
      <w:bookmarkEnd w:id="39"/>
    </w:p>
    <w:p w:rsidR="00A9176D" w:rsidRPr="00A67D51" w:rsidRDefault="00A9176D" w:rsidP="00A9176D">
      <w:pPr>
        <w:pStyle w:val="ConsPlusNormal"/>
        <w:ind w:firstLine="0"/>
        <w:jc w:val="center"/>
        <w:rPr>
          <w:rFonts w:ascii="Times New Roman" w:hAnsi="Times New Roman" w:cs="Times New Roman"/>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7"/>
        <w:gridCol w:w="3060"/>
        <w:gridCol w:w="1260"/>
        <w:gridCol w:w="985"/>
        <w:gridCol w:w="997"/>
        <w:gridCol w:w="997"/>
      </w:tblGrid>
      <w:tr w:rsidR="00315FAF" w:rsidRPr="00A67D51">
        <w:trPr>
          <w:trHeight w:val="381"/>
        </w:trPr>
        <w:tc>
          <w:tcPr>
            <w:tcW w:w="2532" w:type="pct"/>
            <w:vMerge w:val="restart"/>
            <w:shd w:val="clear" w:color="auto" w:fill="auto"/>
            <w:vAlign w:val="center"/>
          </w:tcPr>
          <w:p w:rsidR="00315FAF" w:rsidRPr="00A67D51" w:rsidRDefault="00315FAF" w:rsidP="00021984">
            <w:pPr>
              <w:pStyle w:val="ConsPlusNormal"/>
              <w:ind w:firstLine="0"/>
              <w:jc w:val="center"/>
              <w:rPr>
                <w:rFonts w:ascii="Times New Roman" w:hAnsi="Times New Roman" w:cs="Times New Roman"/>
                <w:b/>
                <w:sz w:val="24"/>
                <w:szCs w:val="24"/>
              </w:rPr>
            </w:pPr>
            <w:r w:rsidRPr="00A67D51">
              <w:rPr>
                <w:rFonts w:ascii="Times New Roman" w:hAnsi="Times New Roman" w:cs="Times New Roman"/>
                <w:b/>
                <w:sz w:val="24"/>
                <w:szCs w:val="24"/>
              </w:rPr>
              <w:t>Наименование контрольного показателя</w:t>
            </w:r>
          </w:p>
        </w:tc>
        <w:tc>
          <w:tcPr>
            <w:tcW w:w="1035" w:type="pct"/>
            <w:vMerge w:val="restart"/>
          </w:tcPr>
          <w:p w:rsidR="00315FAF" w:rsidRPr="00A67D51" w:rsidRDefault="00484292" w:rsidP="00D6642E">
            <w:pPr>
              <w:pStyle w:val="ConsPlusNormal"/>
              <w:ind w:left="-108" w:firstLine="0"/>
              <w:jc w:val="both"/>
              <w:rPr>
                <w:rFonts w:ascii="Times New Roman" w:hAnsi="Times New Roman" w:cs="Times New Roman"/>
                <w:b/>
                <w:sz w:val="24"/>
                <w:szCs w:val="24"/>
              </w:rPr>
            </w:pPr>
            <w:r w:rsidRPr="00A67D51">
              <w:rPr>
                <w:rFonts w:ascii="Times New Roman" w:hAnsi="Times New Roman" w:cs="Times New Roman"/>
                <w:b/>
                <w:sz w:val="24"/>
                <w:szCs w:val="24"/>
              </w:rPr>
              <w:t>Наименование рынка (направления системных мероприятий), с которым коррелирует Показатель</w:t>
            </w:r>
          </w:p>
        </w:tc>
        <w:tc>
          <w:tcPr>
            <w:tcW w:w="426" w:type="pct"/>
            <w:vMerge w:val="restart"/>
            <w:shd w:val="clear" w:color="auto" w:fill="auto"/>
            <w:vAlign w:val="center"/>
          </w:tcPr>
          <w:p w:rsidR="00315FAF" w:rsidRPr="00A67D51" w:rsidRDefault="00315FAF" w:rsidP="00021984">
            <w:pPr>
              <w:pStyle w:val="ConsPlusNormal"/>
              <w:ind w:left="-108" w:firstLine="0"/>
              <w:jc w:val="center"/>
              <w:rPr>
                <w:rFonts w:ascii="Times New Roman" w:hAnsi="Times New Roman" w:cs="Times New Roman"/>
                <w:b/>
                <w:sz w:val="24"/>
                <w:szCs w:val="24"/>
              </w:rPr>
            </w:pPr>
            <w:r w:rsidRPr="00A67D51">
              <w:rPr>
                <w:rFonts w:ascii="Times New Roman" w:hAnsi="Times New Roman" w:cs="Times New Roman"/>
                <w:b/>
                <w:sz w:val="24"/>
                <w:szCs w:val="24"/>
              </w:rPr>
              <w:t>Единица измерения</w:t>
            </w:r>
          </w:p>
        </w:tc>
        <w:tc>
          <w:tcPr>
            <w:tcW w:w="1007" w:type="pct"/>
            <w:gridSpan w:val="3"/>
            <w:tcBorders>
              <w:bottom w:val="single" w:sz="4" w:space="0" w:color="000000"/>
              <w:right w:val="single" w:sz="4" w:space="0" w:color="000000"/>
            </w:tcBorders>
            <w:vAlign w:val="center"/>
          </w:tcPr>
          <w:p w:rsidR="00315FAF" w:rsidRPr="00A67D51" w:rsidRDefault="00315FAF" w:rsidP="00021984">
            <w:pPr>
              <w:pStyle w:val="ConsPlusNormal"/>
              <w:ind w:firstLine="0"/>
              <w:jc w:val="center"/>
              <w:rPr>
                <w:rFonts w:ascii="Times New Roman" w:hAnsi="Times New Roman" w:cs="Times New Roman"/>
                <w:b/>
                <w:sz w:val="24"/>
                <w:szCs w:val="24"/>
              </w:rPr>
            </w:pPr>
            <w:r w:rsidRPr="00A67D51">
              <w:rPr>
                <w:rFonts w:ascii="Times New Roman" w:hAnsi="Times New Roman" w:cs="Times New Roman"/>
                <w:b/>
                <w:sz w:val="24"/>
                <w:szCs w:val="24"/>
              </w:rPr>
              <w:t>Значение показателя</w:t>
            </w:r>
          </w:p>
        </w:tc>
      </w:tr>
      <w:tr w:rsidR="00315FAF" w:rsidRPr="00A67D51">
        <w:trPr>
          <w:trHeight w:val="790"/>
        </w:trPr>
        <w:tc>
          <w:tcPr>
            <w:tcW w:w="2532" w:type="pct"/>
            <w:vMerge/>
            <w:tcBorders>
              <w:bottom w:val="single" w:sz="4" w:space="0" w:color="auto"/>
            </w:tcBorders>
            <w:shd w:val="clear" w:color="auto" w:fill="auto"/>
            <w:vAlign w:val="center"/>
          </w:tcPr>
          <w:p w:rsidR="00315FAF" w:rsidRPr="00A67D51" w:rsidRDefault="00315FAF" w:rsidP="00021984">
            <w:pPr>
              <w:pStyle w:val="ConsPlusNormal"/>
              <w:ind w:firstLine="0"/>
              <w:jc w:val="center"/>
              <w:rPr>
                <w:rFonts w:ascii="Times New Roman" w:hAnsi="Times New Roman" w:cs="Times New Roman"/>
                <w:sz w:val="24"/>
                <w:szCs w:val="24"/>
              </w:rPr>
            </w:pPr>
          </w:p>
        </w:tc>
        <w:tc>
          <w:tcPr>
            <w:tcW w:w="1035" w:type="pct"/>
            <w:vMerge/>
            <w:tcBorders>
              <w:bottom w:val="single" w:sz="4" w:space="0" w:color="auto"/>
            </w:tcBorders>
          </w:tcPr>
          <w:p w:rsidR="00315FAF" w:rsidRPr="00A67D51" w:rsidRDefault="00315FAF" w:rsidP="00D6642E">
            <w:pPr>
              <w:pStyle w:val="ConsPlusNormal"/>
              <w:ind w:firstLine="0"/>
              <w:jc w:val="both"/>
              <w:rPr>
                <w:rFonts w:ascii="Times New Roman" w:hAnsi="Times New Roman" w:cs="Times New Roman"/>
                <w:sz w:val="24"/>
                <w:szCs w:val="24"/>
              </w:rPr>
            </w:pPr>
          </w:p>
        </w:tc>
        <w:tc>
          <w:tcPr>
            <w:tcW w:w="426" w:type="pct"/>
            <w:vMerge/>
            <w:tcBorders>
              <w:bottom w:val="single" w:sz="4" w:space="0" w:color="auto"/>
            </w:tcBorders>
            <w:shd w:val="clear" w:color="auto" w:fill="auto"/>
            <w:vAlign w:val="center"/>
          </w:tcPr>
          <w:p w:rsidR="00315FAF" w:rsidRPr="00A67D51" w:rsidRDefault="00315FAF" w:rsidP="00021984">
            <w:pPr>
              <w:pStyle w:val="ConsPlusNormal"/>
              <w:ind w:firstLine="0"/>
              <w:jc w:val="center"/>
              <w:rPr>
                <w:rFonts w:ascii="Times New Roman" w:hAnsi="Times New Roman" w:cs="Times New Roman"/>
                <w:sz w:val="24"/>
                <w:szCs w:val="24"/>
              </w:rPr>
            </w:pPr>
          </w:p>
        </w:tc>
        <w:tc>
          <w:tcPr>
            <w:tcW w:w="333" w:type="pct"/>
            <w:tcBorders>
              <w:bottom w:val="single" w:sz="4" w:space="0" w:color="auto"/>
            </w:tcBorders>
            <w:shd w:val="clear" w:color="auto" w:fill="auto"/>
            <w:vAlign w:val="center"/>
          </w:tcPr>
          <w:p w:rsidR="00315FAF" w:rsidRPr="00A67D51" w:rsidRDefault="00D9361A" w:rsidP="00021984">
            <w:pPr>
              <w:pStyle w:val="ConsPlusNormal"/>
              <w:ind w:firstLine="0"/>
              <w:jc w:val="center"/>
              <w:rPr>
                <w:rFonts w:ascii="Times New Roman" w:hAnsi="Times New Roman" w:cs="Times New Roman"/>
                <w:b/>
                <w:sz w:val="24"/>
                <w:szCs w:val="24"/>
              </w:rPr>
            </w:pPr>
            <w:r w:rsidRPr="00A67D51">
              <w:rPr>
                <w:rFonts w:ascii="Times New Roman" w:hAnsi="Times New Roman" w:cs="Times New Roman"/>
                <w:b/>
                <w:sz w:val="24"/>
                <w:szCs w:val="24"/>
              </w:rPr>
              <w:t>2017</w:t>
            </w:r>
            <w:r w:rsidR="00315FAF" w:rsidRPr="00A67D51">
              <w:rPr>
                <w:rFonts w:ascii="Times New Roman" w:hAnsi="Times New Roman" w:cs="Times New Roman"/>
                <w:b/>
                <w:sz w:val="24"/>
                <w:szCs w:val="24"/>
              </w:rPr>
              <w:t xml:space="preserve"> год </w:t>
            </w:r>
          </w:p>
        </w:tc>
        <w:tc>
          <w:tcPr>
            <w:tcW w:w="337" w:type="pct"/>
            <w:tcBorders>
              <w:bottom w:val="single" w:sz="4" w:space="0" w:color="auto"/>
            </w:tcBorders>
            <w:shd w:val="clear" w:color="auto" w:fill="auto"/>
            <w:vAlign w:val="center"/>
          </w:tcPr>
          <w:p w:rsidR="00315FAF" w:rsidRPr="00A67D51" w:rsidRDefault="00D9361A" w:rsidP="00021984">
            <w:pPr>
              <w:pStyle w:val="ConsPlusNormal"/>
              <w:ind w:left="-108" w:firstLine="0"/>
              <w:jc w:val="center"/>
              <w:rPr>
                <w:rFonts w:ascii="Times New Roman" w:hAnsi="Times New Roman" w:cs="Times New Roman"/>
                <w:b/>
                <w:sz w:val="24"/>
                <w:szCs w:val="24"/>
              </w:rPr>
            </w:pPr>
            <w:r w:rsidRPr="00A67D51">
              <w:rPr>
                <w:rFonts w:ascii="Times New Roman" w:hAnsi="Times New Roman" w:cs="Times New Roman"/>
                <w:b/>
                <w:sz w:val="24"/>
                <w:szCs w:val="24"/>
              </w:rPr>
              <w:t>2018</w:t>
            </w:r>
            <w:r w:rsidR="00315FAF" w:rsidRPr="00A67D51">
              <w:rPr>
                <w:rFonts w:ascii="Times New Roman" w:hAnsi="Times New Roman" w:cs="Times New Roman"/>
                <w:b/>
                <w:sz w:val="24"/>
                <w:szCs w:val="24"/>
              </w:rPr>
              <w:t xml:space="preserve"> год (план)</w:t>
            </w:r>
          </w:p>
        </w:tc>
        <w:tc>
          <w:tcPr>
            <w:tcW w:w="337" w:type="pct"/>
            <w:tcBorders>
              <w:bottom w:val="single" w:sz="4" w:space="0" w:color="auto"/>
            </w:tcBorders>
            <w:vAlign w:val="center"/>
          </w:tcPr>
          <w:p w:rsidR="00315FAF" w:rsidRPr="00A67D51" w:rsidRDefault="005C35B1" w:rsidP="00D9361A">
            <w:pPr>
              <w:pStyle w:val="ConsPlusNormal"/>
              <w:ind w:firstLine="0"/>
              <w:jc w:val="center"/>
              <w:rPr>
                <w:rFonts w:ascii="Times New Roman" w:hAnsi="Times New Roman" w:cs="Times New Roman"/>
                <w:b/>
                <w:sz w:val="24"/>
                <w:szCs w:val="24"/>
              </w:rPr>
            </w:pPr>
            <w:r w:rsidRPr="00A67D51">
              <w:rPr>
                <w:rFonts w:ascii="Times New Roman" w:hAnsi="Times New Roman" w:cs="Times New Roman"/>
                <w:b/>
                <w:sz w:val="24"/>
                <w:szCs w:val="24"/>
              </w:rPr>
              <w:t>201</w:t>
            </w:r>
            <w:r w:rsidR="00D9361A" w:rsidRPr="00A67D51">
              <w:rPr>
                <w:rFonts w:ascii="Times New Roman" w:hAnsi="Times New Roman" w:cs="Times New Roman"/>
                <w:b/>
                <w:sz w:val="24"/>
                <w:szCs w:val="24"/>
              </w:rPr>
              <w:t>8</w:t>
            </w:r>
            <w:r w:rsidRPr="00A67D51">
              <w:rPr>
                <w:rFonts w:ascii="Times New Roman" w:hAnsi="Times New Roman" w:cs="Times New Roman"/>
                <w:b/>
                <w:sz w:val="24"/>
                <w:szCs w:val="24"/>
              </w:rPr>
              <w:t xml:space="preserve"> </w:t>
            </w:r>
            <w:r w:rsidR="00315FAF" w:rsidRPr="00A67D51">
              <w:rPr>
                <w:rFonts w:ascii="Times New Roman" w:hAnsi="Times New Roman" w:cs="Times New Roman"/>
                <w:b/>
                <w:sz w:val="24"/>
                <w:szCs w:val="24"/>
              </w:rPr>
              <w:t>год (факт)</w:t>
            </w:r>
          </w:p>
        </w:tc>
      </w:tr>
      <w:tr w:rsidR="00D9361A" w:rsidRPr="00A67D51">
        <w:tc>
          <w:tcPr>
            <w:tcW w:w="2532" w:type="pct"/>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1. Удельный вес численности детей частных дошкольных образовательных организаций в общей численности детей дошкольных образовательных организаций</w:t>
            </w:r>
          </w:p>
        </w:tc>
        <w:tc>
          <w:tcPr>
            <w:tcW w:w="1035" w:type="pct"/>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дошкольного образования, пункты 3.10-3.11 системных мероприятий</w:t>
            </w:r>
          </w:p>
        </w:tc>
        <w:tc>
          <w:tcPr>
            <w:tcW w:w="426" w:type="pct"/>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0,8</w:t>
            </w:r>
          </w:p>
        </w:tc>
        <w:tc>
          <w:tcPr>
            <w:tcW w:w="337" w:type="pct"/>
            <w:shd w:val="clear" w:color="auto" w:fill="auto"/>
          </w:tcPr>
          <w:p w:rsidR="00D9361A" w:rsidRPr="00A67D51" w:rsidRDefault="00D9361A" w:rsidP="00A96F8A">
            <w:pPr>
              <w:jc w:val="center"/>
            </w:pPr>
            <w:r w:rsidRPr="00A67D51">
              <w:t>1,6</w:t>
            </w:r>
          </w:p>
        </w:tc>
        <w:tc>
          <w:tcPr>
            <w:tcW w:w="337" w:type="pct"/>
          </w:tcPr>
          <w:p w:rsidR="00D9361A" w:rsidRPr="00A67D51" w:rsidRDefault="00D9361A" w:rsidP="00A96F8A">
            <w:pPr>
              <w:pStyle w:val="31"/>
              <w:spacing w:after="0"/>
              <w:ind w:left="0"/>
              <w:jc w:val="center"/>
              <w:rPr>
                <w:sz w:val="24"/>
                <w:szCs w:val="24"/>
              </w:rPr>
            </w:pPr>
            <w:r w:rsidRPr="00A67D51">
              <w:rPr>
                <w:sz w:val="24"/>
                <w:szCs w:val="24"/>
              </w:rPr>
              <w:t>0,8</w:t>
            </w:r>
          </w:p>
        </w:tc>
      </w:tr>
      <w:tr w:rsidR="00D9361A" w:rsidRPr="00A67D51">
        <w:tc>
          <w:tcPr>
            <w:tcW w:w="2532" w:type="pct"/>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2. Численность детей в возрасте от 7 до 17 лет, воспользовавшихся региональным сертификатом на отдых детей и их оздоровление (компенсацией части стоимости путевки по каждому типу организаций отдыха детей и их оздоровления, в общей численности детей этой категории, отдохнувших в организациях отдыха детей и их оздоровления соответствующего типа (стационарный загородный </w:t>
            </w:r>
            <w:r w:rsidRPr="00A67D51">
              <w:rPr>
                <w:rFonts w:ascii="Times New Roman" w:hAnsi="Times New Roman" w:cs="Times New Roman"/>
                <w:sz w:val="24"/>
                <w:szCs w:val="24"/>
              </w:rPr>
              <w:lastRenderedPageBreak/>
              <w:t>лагерь, лагерь с дневным пребыванием, палаточный лагерь, стационарно-оздоровительный лагерь труда и отдыха)</w:t>
            </w:r>
          </w:p>
        </w:tc>
        <w:tc>
          <w:tcPr>
            <w:tcW w:w="1035" w:type="pct"/>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lastRenderedPageBreak/>
              <w:t>Рынок услуг детского отдыха и оздоровления</w:t>
            </w:r>
          </w:p>
        </w:tc>
        <w:tc>
          <w:tcPr>
            <w:tcW w:w="426" w:type="pct"/>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17,4</w:t>
            </w:r>
          </w:p>
        </w:tc>
        <w:tc>
          <w:tcPr>
            <w:tcW w:w="337" w:type="pct"/>
            <w:shd w:val="clear" w:color="auto" w:fill="auto"/>
          </w:tcPr>
          <w:p w:rsidR="00D9361A" w:rsidRPr="00A67D51" w:rsidRDefault="00D9361A" w:rsidP="00A96F8A">
            <w:pPr>
              <w:jc w:val="center"/>
            </w:pPr>
            <w:r w:rsidRPr="00A67D51">
              <w:t>12</w:t>
            </w:r>
          </w:p>
        </w:tc>
        <w:tc>
          <w:tcPr>
            <w:tcW w:w="337" w:type="pct"/>
          </w:tcPr>
          <w:p w:rsidR="00D9361A" w:rsidRPr="00A67D51" w:rsidRDefault="00D9361A" w:rsidP="00A96F8A">
            <w:pPr>
              <w:pStyle w:val="31"/>
              <w:spacing w:after="0"/>
              <w:ind w:left="0"/>
              <w:jc w:val="center"/>
              <w:rPr>
                <w:sz w:val="24"/>
                <w:szCs w:val="24"/>
              </w:rPr>
            </w:pPr>
            <w:r w:rsidRPr="00A67D51">
              <w:rPr>
                <w:sz w:val="24"/>
                <w:szCs w:val="24"/>
              </w:rPr>
              <w:t>16,7</w:t>
            </w:r>
          </w:p>
        </w:tc>
      </w:tr>
      <w:tr w:rsidR="00D9361A" w:rsidRPr="00A67D51">
        <w:tc>
          <w:tcPr>
            <w:tcW w:w="2532" w:type="pct"/>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3. Численность детей и молодежи в возрасте от 5 до 18 лет, получающих образовательные услуги в сфере дополнительного образования в частных организациях, осуществляющих образовательную деятельность по дополнительным общеобразовательным программам </w:t>
            </w:r>
          </w:p>
        </w:tc>
        <w:tc>
          <w:tcPr>
            <w:tcW w:w="1035" w:type="pct"/>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дополнительного образования детей, пункты 3.10-3.11 системных мероприятий</w:t>
            </w:r>
          </w:p>
        </w:tc>
        <w:tc>
          <w:tcPr>
            <w:tcW w:w="426" w:type="pct"/>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человек</w:t>
            </w:r>
          </w:p>
        </w:tc>
        <w:tc>
          <w:tcPr>
            <w:tcW w:w="333" w:type="pct"/>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1200</w:t>
            </w:r>
          </w:p>
        </w:tc>
        <w:tc>
          <w:tcPr>
            <w:tcW w:w="337" w:type="pct"/>
            <w:shd w:val="clear" w:color="auto" w:fill="auto"/>
          </w:tcPr>
          <w:p w:rsidR="00D9361A" w:rsidRPr="00A67D51" w:rsidRDefault="00D9361A" w:rsidP="00A96F8A">
            <w:pPr>
              <w:jc w:val="center"/>
            </w:pPr>
            <w:r w:rsidRPr="00A67D51">
              <w:t>1500</w:t>
            </w:r>
          </w:p>
        </w:tc>
        <w:tc>
          <w:tcPr>
            <w:tcW w:w="337" w:type="pct"/>
          </w:tcPr>
          <w:p w:rsidR="00D9361A" w:rsidRPr="00A67D51" w:rsidRDefault="00D9361A" w:rsidP="00A96F8A">
            <w:pPr>
              <w:pStyle w:val="31"/>
              <w:spacing w:after="0"/>
              <w:ind w:left="0"/>
              <w:jc w:val="center"/>
              <w:rPr>
                <w:sz w:val="24"/>
                <w:szCs w:val="24"/>
              </w:rPr>
            </w:pPr>
            <w:r w:rsidRPr="00A67D51">
              <w:rPr>
                <w:sz w:val="24"/>
                <w:szCs w:val="24"/>
              </w:rPr>
              <w:t>1400</w:t>
            </w:r>
          </w:p>
        </w:tc>
      </w:tr>
      <w:tr w:rsidR="00D9361A" w:rsidRPr="00A67D51">
        <w:tc>
          <w:tcPr>
            <w:tcW w:w="2532" w:type="pct"/>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4. Доля затрат на медицинскую помощь по обязательному медицинскому страхованию, оказанную негосударственными (немуниципальными) медицинскими организациями, в общих расходах на выполнение территориальных программ обязательного медицинского страхования</w:t>
            </w:r>
          </w:p>
        </w:tc>
        <w:tc>
          <w:tcPr>
            <w:tcW w:w="1035" w:type="pct"/>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медицинских услуг</w:t>
            </w:r>
          </w:p>
        </w:tc>
        <w:tc>
          <w:tcPr>
            <w:tcW w:w="426" w:type="pct"/>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3,5</w:t>
            </w:r>
          </w:p>
        </w:tc>
        <w:tc>
          <w:tcPr>
            <w:tcW w:w="337" w:type="pct"/>
            <w:shd w:val="clear" w:color="auto" w:fill="auto"/>
          </w:tcPr>
          <w:p w:rsidR="00D9361A" w:rsidRPr="00A67D51" w:rsidRDefault="00D9361A" w:rsidP="00A96F8A">
            <w:pPr>
              <w:jc w:val="center"/>
            </w:pPr>
            <w:r w:rsidRPr="00A67D51">
              <w:t>4,5</w:t>
            </w:r>
          </w:p>
        </w:tc>
        <w:tc>
          <w:tcPr>
            <w:tcW w:w="337" w:type="pct"/>
          </w:tcPr>
          <w:p w:rsidR="00D9361A" w:rsidRPr="00A67D51" w:rsidRDefault="00D9361A" w:rsidP="00A96F8A">
            <w:pPr>
              <w:pStyle w:val="31"/>
              <w:spacing w:after="0"/>
              <w:ind w:left="0"/>
              <w:jc w:val="center"/>
              <w:rPr>
                <w:sz w:val="24"/>
                <w:szCs w:val="24"/>
                <w:highlight w:val="red"/>
              </w:rPr>
            </w:pPr>
            <w:r w:rsidRPr="00A67D51">
              <w:rPr>
                <w:sz w:val="24"/>
                <w:szCs w:val="24"/>
              </w:rPr>
              <w:t>5,0</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5. Доля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 розничную торговлю фармацевтической продукцией, в Калужской области</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розничной торговли фармацевтической продукцией</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87</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90</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highlight w:val="red"/>
              </w:rPr>
            </w:pPr>
            <w:r w:rsidRPr="00A67D51">
              <w:rPr>
                <w:sz w:val="24"/>
                <w:szCs w:val="24"/>
              </w:rPr>
              <w:t>88</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6. Доля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 в общем количестве организаций, оказывающих услуги психолого-педагогического сопровождения детей с ограниченными возможностями здоровья с раннего возраста</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психолого-педагогического сопровождения детей с ограниченными возможностями здоровья</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5,3</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2</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31"/>
              <w:spacing w:after="0"/>
              <w:ind w:left="0"/>
              <w:jc w:val="center"/>
              <w:rPr>
                <w:sz w:val="24"/>
                <w:szCs w:val="24"/>
                <w:lang w:val="en-US"/>
              </w:rPr>
            </w:pPr>
            <w:r w:rsidRPr="00A67D51">
              <w:rPr>
                <w:sz w:val="24"/>
                <w:szCs w:val="24"/>
                <w:lang w:val="en-US"/>
              </w:rPr>
              <w:t>11</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7. Удельный вес учреждений социального обслуживания, основанных на иных формах собственности, в общем количестве учреждений социального обслуживания всех форм собственности</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социального обслуживания населения</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16,1</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13</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rPr>
            </w:pPr>
            <w:r w:rsidRPr="00A67D51">
              <w:rPr>
                <w:sz w:val="24"/>
                <w:szCs w:val="24"/>
                <w:lang w:val="en-US"/>
              </w:rPr>
              <w:t>17</w:t>
            </w:r>
            <w:r w:rsidRPr="00A67D51">
              <w:rPr>
                <w:sz w:val="24"/>
                <w:szCs w:val="24"/>
              </w:rPr>
              <w:t>,7</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aa"/>
              <w:tabs>
                <w:tab w:val="center" w:pos="0"/>
              </w:tabs>
              <w:jc w:val="both"/>
            </w:pPr>
            <w:r w:rsidRPr="00A67D51">
              <w:t>8. Доля расходов бюджета Калужской области, распределяемых на конкурсной основе социально ориентированным некоммерческим организациям на реализацию творческих проектов</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aa"/>
              <w:tabs>
                <w:tab w:val="center" w:pos="0"/>
              </w:tabs>
              <w:jc w:val="both"/>
            </w:pPr>
            <w:r w:rsidRPr="00A67D51">
              <w:t>Рынок услуг в сфере культуры</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aa"/>
              <w:tabs>
                <w:tab w:val="center" w:pos="0"/>
              </w:tabs>
              <w:jc w:val="center"/>
            </w:pPr>
            <w:r w:rsidRPr="00A67D51">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aa"/>
              <w:tabs>
                <w:tab w:val="center" w:pos="0"/>
              </w:tabs>
              <w:jc w:val="center"/>
            </w:pPr>
            <w:r w:rsidRPr="00A67D51">
              <w:t>0,00404</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0,00116</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af1"/>
              <w:tabs>
                <w:tab w:val="center" w:pos="0"/>
              </w:tabs>
              <w:jc w:val="center"/>
              <w:rPr>
                <w:sz w:val="24"/>
                <w:szCs w:val="24"/>
                <w:lang w:val="en-US"/>
              </w:rPr>
            </w:pPr>
            <w:r w:rsidRPr="00A67D51">
              <w:rPr>
                <w:sz w:val="24"/>
                <w:szCs w:val="24"/>
              </w:rPr>
              <w:t>0,00</w:t>
            </w:r>
            <w:r w:rsidRPr="00A67D51">
              <w:rPr>
                <w:sz w:val="24"/>
                <w:szCs w:val="24"/>
                <w:lang w:val="en-US"/>
              </w:rPr>
              <w:t>295</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9. Доля управляющих организаций, получивших лицензии на осуществление деятельности по управлению многоквартирными домами в 2015 году, – 100 %</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жилищно-коммунального хозяйства</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100</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100</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rPr>
            </w:pPr>
            <w:r w:rsidRPr="00A67D51">
              <w:rPr>
                <w:sz w:val="24"/>
                <w:szCs w:val="24"/>
              </w:rPr>
              <w:t>100</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10. Доля объектов жилищно-коммунального хозяйства государственных и муниципальных предприятий, осуществляющих </w:t>
            </w:r>
            <w:r w:rsidRPr="00A67D51">
              <w:rPr>
                <w:rFonts w:ascii="Times New Roman" w:hAnsi="Times New Roman" w:cs="Times New Roman"/>
                <w:sz w:val="24"/>
                <w:szCs w:val="24"/>
              </w:rPr>
              <w:lastRenderedPageBreak/>
              <w:t>неэффективное управление, переданных частным операторам на основе концессионных соглашений, в соответствии с графиками, актуализированными на основании проведенного анализа эффективности управления</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lastRenderedPageBreak/>
              <w:t>Рынок услуг жилищно-коммунального хозяйства</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75</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100</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rPr>
            </w:pPr>
            <w:r w:rsidRPr="00A67D51">
              <w:rPr>
                <w:sz w:val="24"/>
                <w:szCs w:val="24"/>
              </w:rPr>
              <w:t>75</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11. Объем информации, раскрываемой в соответствии с требованиями государственной информационной системы жилищно-коммунального хозяйства, об отрасли жилищно-коммунального хозяйства Российской Федерации по Калужской области </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жилищно-коммунального хозяйства</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100</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100</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31"/>
              <w:spacing w:after="0"/>
              <w:ind w:left="0"/>
              <w:jc w:val="center"/>
              <w:rPr>
                <w:sz w:val="24"/>
                <w:szCs w:val="24"/>
              </w:rPr>
            </w:pPr>
            <w:r w:rsidRPr="00A67D51">
              <w:rPr>
                <w:sz w:val="24"/>
                <w:szCs w:val="24"/>
              </w:rPr>
              <w:t>100</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12. Доля оборота розничной торговли, осуществляемой на розничных рынках и ярмарках</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розничной торговли</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lang w:val="en-US"/>
              </w:rPr>
            </w:pPr>
            <w:r w:rsidRPr="00A67D51">
              <w:rPr>
                <w:rFonts w:ascii="Times New Roman" w:hAnsi="Times New Roman" w:cs="Times New Roman"/>
                <w:sz w:val="24"/>
                <w:szCs w:val="24"/>
                <w:lang w:val="en-US"/>
              </w:rPr>
              <w:t>9</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20,0</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rPr>
            </w:pPr>
            <w:r w:rsidRPr="00A67D51">
              <w:rPr>
                <w:sz w:val="24"/>
                <w:szCs w:val="24"/>
              </w:rPr>
              <w:t>4,0</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13. Доля хозяйствующих субъектов в общем числе опрошенных, считающих, что состояние конкурентной среды в розничной торговле улучшилось за истекший год </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розничной торговли</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42</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20,0</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rPr>
            </w:pPr>
            <w:r w:rsidRPr="00A67D51">
              <w:rPr>
                <w:sz w:val="24"/>
                <w:szCs w:val="24"/>
              </w:rPr>
              <w:t>44</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14. Доля хозяйствующих субъектов в общем числе опрошенных, считающих, что антиконкурентных действий органов государственной власти Калужской области и местного самоуправления в сфере розничной торговли стало меньше за истекший год </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розничной торговли</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37</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20,0</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rPr>
            </w:pPr>
            <w:r w:rsidRPr="00A67D51">
              <w:rPr>
                <w:sz w:val="24"/>
                <w:szCs w:val="24"/>
              </w:rPr>
              <w:t>41</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15. Доля оборота магазинов шаговой доступности (магазинов у дома) в структуре оборота розничной торговли от общего оборота розничной торговли </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розничной торговли</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lang w:val="en-US"/>
              </w:rPr>
            </w:pPr>
            <w:r w:rsidRPr="00A67D51">
              <w:rPr>
                <w:rFonts w:ascii="Times New Roman" w:hAnsi="Times New Roman" w:cs="Times New Roman"/>
                <w:sz w:val="24"/>
                <w:szCs w:val="24"/>
                <w:lang w:val="en-US"/>
              </w:rPr>
              <w:t>28,1</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28,0</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rPr>
            </w:pPr>
            <w:r w:rsidRPr="00A67D51">
              <w:rPr>
                <w:sz w:val="24"/>
                <w:szCs w:val="24"/>
              </w:rPr>
              <w:t>47</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16. Доля закупок у субъектов малого и среднего предпринимательства (включая закупки, участниками которых являются любые лица, в том числе субъекты малого и среднего предпринимательства, закупки, участниками которых являются только субъекты малого и среднего предпринимательства, и закупки,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 в общем годовом стоимостном объеме закупок, осуществляемых в соответствии с Федеральным </w:t>
            </w:r>
            <w:hyperlink r:id="rId51" w:history="1">
              <w:r w:rsidRPr="00A67D51">
                <w:rPr>
                  <w:rFonts w:ascii="Times New Roman" w:hAnsi="Times New Roman" w:cs="Times New Roman"/>
                  <w:sz w:val="24"/>
                  <w:szCs w:val="24"/>
                </w:rPr>
                <w:t>законом</w:t>
              </w:r>
            </w:hyperlink>
            <w:r w:rsidRPr="00A67D51">
              <w:rPr>
                <w:rFonts w:ascii="Times New Roman" w:hAnsi="Times New Roman" w:cs="Times New Roman"/>
                <w:sz w:val="24"/>
                <w:szCs w:val="24"/>
              </w:rPr>
              <w:t xml:space="preserve"> «О закупках товаров, работ, услуг отдельными видами юридических лиц»</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Пункты 2.1-2.3 и 3.1 системных мероприятий</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29,8</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19,0</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rPr>
            </w:pPr>
            <w:r w:rsidRPr="00A67D51">
              <w:rPr>
                <w:sz w:val="24"/>
                <w:szCs w:val="24"/>
              </w:rPr>
              <w:t>32,7</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17. Среднее число участников процедур определения поставщиков </w:t>
            </w:r>
            <w:r w:rsidRPr="00A67D51">
              <w:rPr>
                <w:rFonts w:ascii="Times New Roman" w:hAnsi="Times New Roman" w:cs="Times New Roman"/>
                <w:sz w:val="24"/>
                <w:szCs w:val="24"/>
              </w:rPr>
              <w:lastRenderedPageBreak/>
              <w:t>(подрядчиков, исполнителей) при осуществлении закупок для обеспечения государственных и муниципальных нужд</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lastRenderedPageBreak/>
              <w:t xml:space="preserve">Пункты 2.1-2.3 системных </w:t>
            </w:r>
            <w:r w:rsidRPr="00A67D51">
              <w:rPr>
                <w:rFonts w:ascii="Times New Roman" w:hAnsi="Times New Roman" w:cs="Times New Roman"/>
                <w:sz w:val="24"/>
                <w:szCs w:val="24"/>
              </w:rPr>
              <w:lastRenderedPageBreak/>
              <w:t>мероприятий</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2,9</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3,2</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highlight w:val="yellow"/>
              </w:rPr>
            </w:pPr>
            <w:r w:rsidRPr="00A67D51">
              <w:rPr>
                <w:sz w:val="24"/>
                <w:szCs w:val="24"/>
              </w:rPr>
              <w:t>3,1</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18. 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перевозок пассажиров наземным транспортом</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69</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85</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rPr>
            </w:pPr>
            <w:r w:rsidRPr="00A67D51">
              <w:rPr>
                <w:sz w:val="24"/>
                <w:szCs w:val="24"/>
              </w:rPr>
              <w:t>85</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19. Доля межмуниципальных маршрутов регулярных перевозок пассажиров наземным транспортом, на которых осуществляются перевозки пассажиров негосударственными (немуниципальными) перевозчиками, в общем количестве межмуниципальных маршрутов регулярных перевозок пассажиров наземным транспортом в Калужской области </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перевозок пассажиров наземным транспортом</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70</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85</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rPr>
            </w:pPr>
            <w:r w:rsidRPr="00A67D51">
              <w:rPr>
                <w:sz w:val="24"/>
                <w:szCs w:val="24"/>
              </w:rPr>
              <w:t>85</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20. Доля рейсов по межмуниципальным маршрутам регулярных перевозок пассажиров наземным транспортом, осуществляемых негосударственными (немуниципальными) перевозчиками, в общем количестве рейсов по межмуниципальным маршрутам регулярных перевозок пассажиров наземным транспортом в Калужской области </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перевозок пассажиров наземным транспортом</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82</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83</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rPr>
            </w:pPr>
            <w:r w:rsidRPr="00A67D51">
              <w:rPr>
                <w:sz w:val="24"/>
                <w:szCs w:val="24"/>
              </w:rPr>
              <w:t>85</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21. Доля домохозяйств, имеющих возможность пользоваться услугами проводного или мобильного широкополосного доступа в информационно-телекоммуникационную сеть «Интернет» на скорости не менее 1 Мбит/сек, предоставляемыми не менее чем двумя операторами связи</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связи</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73</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80</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rPr>
            </w:pPr>
            <w:r w:rsidRPr="00A67D51">
              <w:rPr>
                <w:sz w:val="24"/>
                <w:szCs w:val="24"/>
              </w:rPr>
              <w:t>81</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22. Наличие проектов с применением механизмов государственно-частного партнерства в сфере обращения с твердыми коммунальными отходами</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по сбору, сортировке и переработке твердых коммунальных отходов</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ед.</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widowControl w:val="0"/>
              <w:autoSpaceDE w:val="0"/>
              <w:autoSpaceDN w:val="0"/>
              <w:adjustRightInd w:val="0"/>
              <w:jc w:val="center"/>
            </w:pPr>
            <w:r w:rsidRPr="00A67D51">
              <w:t>2</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1</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widowControl w:val="0"/>
              <w:autoSpaceDE w:val="0"/>
              <w:autoSpaceDN w:val="0"/>
              <w:adjustRightInd w:val="0"/>
              <w:jc w:val="center"/>
              <w:rPr>
                <w:color w:val="000000"/>
              </w:rPr>
            </w:pPr>
            <w:r w:rsidRPr="00A67D51">
              <w:rPr>
                <w:color w:val="000000"/>
              </w:rPr>
              <w:t>1</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23. Объем инвестиций, привлеченных в развитие сельского хозяйства и рынков сельскохозяйственной продукции и продовольствия</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Агропродовольственный рынок</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млрд. руб.</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17,184</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3,5</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jc w:val="center"/>
              <w:rPr>
                <w:color w:val="000000"/>
              </w:rPr>
            </w:pPr>
            <w:r w:rsidRPr="00A67D51">
              <w:rPr>
                <w:color w:val="000000"/>
              </w:rPr>
              <w:t>16,7</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rPr>
                <w:rFonts w:ascii="Times New Roman" w:hAnsi="Times New Roman" w:cs="Times New Roman"/>
                <w:sz w:val="24"/>
                <w:szCs w:val="24"/>
              </w:rPr>
            </w:pPr>
            <w:r w:rsidRPr="00A67D51">
              <w:rPr>
                <w:rFonts w:ascii="Times New Roman" w:hAnsi="Times New Roman" w:cs="Times New Roman"/>
                <w:sz w:val="24"/>
                <w:szCs w:val="24"/>
              </w:rPr>
              <w:t>24. Количество сельскохозяйственных рынков</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Агропродовольственный рынок</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ед.</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2</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10</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jc w:val="center"/>
              <w:rPr>
                <w:color w:val="000000"/>
              </w:rPr>
            </w:pPr>
            <w:r w:rsidRPr="00A67D51">
              <w:rPr>
                <w:color w:val="000000"/>
              </w:rPr>
              <w:t>1</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rPr>
                <w:rFonts w:ascii="Times New Roman" w:hAnsi="Times New Roman" w:cs="Times New Roman"/>
                <w:sz w:val="24"/>
                <w:szCs w:val="24"/>
              </w:rPr>
            </w:pPr>
            <w:r w:rsidRPr="00A67D51">
              <w:rPr>
                <w:rFonts w:ascii="Times New Roman" w:hAnsi="Times New Roman" w:cs="Times New Roman"/>
                <w:sz w:val="24"/>
                <w:szCs w:val="24"/>
              </w:rPr>
              <w:t>25. Количество сельскохозяйственных ярмарок</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Агропродовольственный рынок</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ед.</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rPr>
                <w:lang w:val="en-US"/>
              </w:rPr>
              <w:t>2</w:t>
            </w:r>
            <w:r w:rsidRPr="00A67D51">
              <w:t xml:space="preserve"> </w:t>
            </w:r>
            <w:r w:rsidRPr="00A67D51">
              <w:rPr>
                <w:lang w:val="en-US"/>
              </w:rPr>
              <w:t>230</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1250</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jc w:val="center"/>
              <w:rPr>
                <w:color w:val="000000"/>
              </w:rPr>
            </w:pPr>
            <w:r w:rsidRPr="00A67D51">
              <w:rPr>
                <w:color w:val="000000"/>
              </w:rPr>
              <w:t>2275</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lastRenderedPageBreak/>
              <w:t>26. Количество грантов, предоставленных индивидуальным предпринимателям – главам крестьянских (фермерских) хозяйств, в том числе:</w:t>
            </w:r>
          </w:p>
          <w:p w:rsidR="00D9361A" w:rsidRPr="00A67D51" w:rsidRDefault="00D9361A" w:rsidP="00021984">
            <w:pPr>
              <w:pStyle w:val="ConsPlusNormal"/>
              <w:ind w:firstLine="0"/>
              <w:rPr>
                <w:rFonts w:ascii="Times New Roman" w:hAnsi="Times New Roman" w:cs="Times New Roman"/>
                <w:sz w:val="24"/>
                <w:szCs w:val="24"/>
              </w:rPr>
            </w:pPr>
          </w:p>
          <w:p w:rsidR="00D9361A" w:rsidRPr="00A67D51" w:rsidRDefault="00D9361A" w:rsidP="00021984">
            <w:pPr>
              <w:pStyle w:val="ConsPlusNormal"/>
              <w:ind w:firstLine="0"/>
              <w:rPr>
                <w:rFonts w:ascii="Times New Roman" w:hAnsi="Times New Roman" w:cs="Times New Roman"/>
                <w:sz w:val="24"/>
                <w:szCs w:val="24"/>
              </w:rPr>
            </w:pPr>
            <w:r w:rsidRPr="00A67D51">
              <w:rPr>
                <w:rFonts w:ascii="Times New Roman" w:hAnsi="Times New Roman" w:cs="Times New Roman"/>
                <w:sz w:val="24"/>
                <w:szCs w:val="24"/>
              </w:rPr>
              <w:t>- на поддержку начинающих фермеров</w:t>
            </w:r>
          </w:p>
          <w:p w:rsidR="00D9361A" w:rsidRPr="00A67D51" w:rsidRDefault="00D9361A" w:rsidP="00021984">
            <w:pPr>
              <w:pStyle w:val="ConsPlusNormal"/>
              <w:ind w:firstLine="0"/>
              <w:rPr>
                <w:rFonts w:ascii="Times New Roman" w:hAnsi="Times New Roman" w:cs="Times New Roman"/>
                <w:sz w:val="24"/>
                <w:szCs w:val="24"/>
              </w:rPr>
            </w:pPr>
          </w:p>
          <w:p w:rsidR="00D9361A" w:rsidRPr="00A67D51" w:rsidRDefault="00D9361A" w:rsidP="00021984">
            <w:pPr>
              <w:pStyle w:val="ConsPlusNormal"/>
              <w:ind w:firstLine="0"/>
              <w:rPr>
                <w:rFonts w:ascii="Times New Roman" w:hAnsi="Times New Roman" w:cs="Times New Roman"/>
                <w:sz w:val="24"/>
                <w:szCs w:val="24"/>
              </w:rPr>
            </w:pPr>
            <w:r w:rsidRPr="00A67D51">
              <w:rPr>
                <w:rFonts w:ascii="Times New Roman" w:hAnsi="Times New Roman" w:cs="Times New Roman"/>
                <w:sz w:val="24"/>
                <w:szCs w:val="24"/>
              </w:rPr>
              <w:t>- на развитие семейных животноводческих ферм</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Агропродовольственный рынок</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ед.</w:t>
            </w:r>
          </w:p>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млн. руб.</w:t>
            </w:r>
          </w:p>
          <w:p w:rsidR="00D9361A" w:rsidRPr="00A67D51" w:rsidRDefault="00D9361A" w:rsidP="00021984">
            <w:pPr>
              <w:pStyle w:val="ConsPlusNormal"/>
              <w:ind w:firstLine="0"/>
              <w:jc w:val="center"/>
              <w:rPr>
                <w:rFonts w:ascii="Times New Roman" w:hAnsi="Times New Roman" w:cs="Times New Roman"/>
                <w:sz w:val="24"/>
                <w:szCs w:val="24"/>
              </w:rPr>
            </w:pPr>
          </w:p>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ед.</w:t>
            </w:r>
          </w:p>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млн. руб.</w:t>
            </w:r>
          </w:p>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ед.</w:t>
            </w:r>
          </w:p>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млн. руб.</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28</w:t>
            </w:r>
          </w:p>
          <w:p w:rsidR="00D9361A" w:rsidRPr="00A67D51" w:rsidRDefault="00D9361A" w:rsidP="00A96F8A">
            <w:pPr>
              <w:jc w:val="center"/>
              <w:rPr>
                <w:lang w:val="en-US"/>
              </w:rPr>
            </w:pPr>
            <w:r w:rsidRPr="00A67D51">
              <w:t>73</w:t>
            </w:r>
            <w:r w:rsidRPr="00A67D51">
              <w:rPr>
                <w:lang w:val="en-US"/>
              </w:rPr>
              <w:t>,</w:t>
            </w:r>
            <w:r w:rsidRPr="00A67D51">
              <w:t>7</w:t>
            </w:r>
            <w:r w:rsidRPr="00A67D51">
              <w:rPr>
                <w:lang w:val="en-US"/>
              </w:rPr>
              <w:t>46</w:t>
            </w:r>
          </w:p>
          <w:p w:rsidR="00D9361A" w:rsidRPr="00A67D51" w:rsidRDefault="00D9361A" w:rsidP="00A96F8A">
            <w:pPr>
              <w:jc w:val="center"/>
            </w:pPr>
          </w:p>
          <w:p w:rsidR="00D9361A" w:rsidRPr="00A67D51" w:rsidRDefault="00D9361A" w:rsidP="00A96F8A">
            <w:pPr>
              <w:jc w:val="center"/>
            </w:pPr>
            <w:r w:rsidRPr="00A67D51">
              <w:t>20</w:t>
            </w:r>
          </w:p>
          <w:p w:rsidR="00D9361A" w:rsidRPr="00A67D51" w:rsidRDefault="00D9361A" w:rsidP="00A96F8A">
            <w:pPr>
              <w:jc w:val="center"/>
              <w:rPr>
                <w:lang w:val="en-US"/>
              </w:rPr>
            </w:pPr>
            <w:r w:rsidRPr="00A67D51">
              <w:rPr>
                <w:lang w:val="en-US"/>
              </w:rPr>
              <w:t>12,962</w:t>
            </w:r>
          </w:p>
          <w:p w:rsidR="00D9361A" w:rsidRPr="00A67D51" w:rsidRDefault="00D9361A" w:rsidP="00A96F8A">
            <w:pPr>
              <w:jc w:val="center"/>
              <w:rPr>
                <w:lang w:val="en-US"/>
              </w:rPr>
            </w:pPr>
            <w:r w:rsidRPr="00A67D51">
              <w:rPr>
                <w:lang w:val="en-US"/>
              </w:rPr>
              <w:t>8</w:t>
            </w:r>
          </w:p>
          <w:p w:rsidR="00D9361A" w:rsidRPr="00A67D51" w:rsidRDefault="00D9361A" w:rsidP="00A96F8A">
            <w:pPr>
              <w:jc w:val="center"/>
            </w:pPr>
            <w:r w:rsidRPr="00A67D51">
              <w:rPr>
                <w:lang w:val="en-US"/>
              </w:rPr>
              <w:t>60</w:t>
            </w:r>
            <w:r w:rsidRPr="00A67D51">
              <w:t>,784</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38</w:t>
            </w:r>
          </w:p>
          <w:p w:rsidR="00D9361A" w:rsidRPr="00A67D51" w:rsidRDefault="00D9361A" w:rsidP="00A96F8A">
            <w:pPr>
              <w:jc w:val="center"/>
            </w:pPr>
            <w:r w:rsidRPr="00A67D51">
              <w:t>125</w:t>
            </w:r>
          </w:p>
          <w:p w:rsidR="00D9361A" w:rsidRPr="00A67D51" w:rsidRDefault="00D9361A" w:rsidP="00A96F8A">
            <w:pPr>
              <w:jc w:val="center"/>
            </w:pPr>
          </w:p>
          <w:p w:rsidR="00D9361A" w:rsidRPr="00A67D51" w:rsidRDefault="00D9361A" w:rsidP="00A96F8A">
            <w:pPr>
              <w:jc w:val="center"/>
            </w:pPr>
            <w:r w:rsidRPr="00A67D51">
              <w:t>25</w:t>
            </w:r>
          </w:p>
          <w:p w:rsidR="00D9361A" w:rsidRPr="00A67D51" w:rsidRDefault="00D9361A" w:rsidP="00A96F8A">
            <w:pPr>
              <w:jc w:val="center"/>
            </w:pPr>
            <w:r w:rsidRPr="00A67D51">
              <w:t>30</w:t>
            </w:r>
          </w:p>
          <w:p w:rsidR="00D9361A" w:rsidRPr="00A67D51" w:rsidRDefault="00D9361A" w:rsidP="00A96F8A">
            <w:pPr>
              <w:jc w:val="center"/>
            </w:pPr>
            <w:r w:rsidRPr="00A67D51">
              <w:t>13</w:t>
            </w:r>
          </w:p>
          <w:p w:rsidR="00D9361A" w:rsidRPr="00A67D51" w:rsidRDefault="00D9361A" w:rsidP="00A96F8A">
            <w:pPr>
              <w:jc w:val="center"/>
            </w:pPr>
            <w:r w:rsidRPr="00A67D51">
              <w:t>95</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jc w:val="center"/>
              <w:rPr>
                <w:color w:val="000000"/>
              </w:rPr>
            </w:pPr>
            <w:r w:rsidRPr="00A67D51">
              <w:rPr>
                <w:color w:val="000000"/>
              </w:rPr>
              <w:t>40</w:t>
            </w:r>
          </w:p>
          <w:p w:rsidR="00D9361A" w:rsidRPr="00A67D51" w:rsidRDefault="00D9361A" w:rsidP="00A96F8A">
            <w:pPr>
              <w:jc w:val="center"/>
              <w:rPr>
                <w:color w:val="000000"/>
              </w:rPr>
            </w:pPr>
            <w:r w:rsidRPr="00A67D51">
              <w:rPr>
                <w:color w:val="000000"/>
              </w:rPr>
              <w:t>133,3</w:t>
            </w:r>
          </w:p>
          <w:p w:rsidR="00D9361A" w:rsidRPr="00A67D51" w:rsidRDefault="00D9361A" w:rsidP="00A96F8A">
            <w:pPr>
              <w:jc w:val="center"/>
              <w:rPr>
                <w:color w:val="000000"/>
              </w:rPr>
            </w:pPr>
          </w:p>
          <w:p w:rsidR="00D9361A" w:rsidRPr="00A67D51" w:rsidRDefault="00D9361A" w:rsidP="00A96F8A">
            <w:pPr>
              <w:jc w:val="center"/>
              <w:rPr>
                <w:color w:val="000000"/>
              </w:rPr>
            </w:pPr>
            <w:r w:rsidRPr="00A67D51">
              <w:rPr>
                <w:color w:val="000000"/>
              </w:rPr>
              <w:t>25</w:t>
            </w:r>
          </w:p>
          <w:p w:rsidR="00D9361A" w:rsidRPr="00A67D51" w:rsidRDefault="00D9361A" w:rsidP="00A96F8A">
            <w:pPr>
              <w:jc w:val="center"/>
              <w:rPr>
                <w:color w:val="000000"/>
              </w:rPr>
            </w:pPr>
            <w:r w:rsidRPr="00A67D51">
              <w:rPr>
                <w:color w:val="000000"/>
              </w:rPr>
              <w:t>17,4</w:t>
            </w:r>
          </w:p>
          <w:p w:rsidR="00D9361A" w:rsidRPr="00A67D51" w:rsidRDefault="00D9361A" w:rsidP="00A96F8A">
            <w:pPr>
              <w:jc w:val="center"/>
              <w:rPr>
                <w:color w:val="000000"/>
              </w:rPr>
            </w:pPr>
            <w:r w:rsidRPr="00A67D51">
              <w:rPr>
                <w:color w:val="000000"/>
              </w:rPr>
              <w:t>15</w:t>
            </w:r>
          </w:p>
          <w:p w:rsidR="00D9361A" w:rsidRPr="00A67D51" w:rsidRDefault="00D9361A" w:rsidP="00A96F8A">
            <w:pPr>
              <w:jc w:val="center"/>
              <w:rPr>
                <w:color w:val="000000"/>
              </w:rPr>
            </w:pPr>
            <w:r w:rsidRPr="00A67D51">
              <w:rPr>
                <w:color w:val="000000"/>
              </w:rPr>
              <w:t>115,9</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27. Численность работников из субъектов Российской Федерации, привлеченных работодателями для реализации инвестиционных проектов</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Пункт 4.3 системных мероприятий</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чел.</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861</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500</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jc w:val="center"/>
              <w:rPr>
                <w:color w:val="000000"/>
              </w:rPr>
            </w:pPr>
            <w:r w:rsidRPr="00A67D51">
              <w:rPr>
                <w:color w:val="000000"/>
              </w:rPr>
              <w:t>569</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28. Доля автомобильных заправочных станций, оказывающих дополнительные сервисные услуги в соответствии с постановлением Правительства Калужской области от 26.05.2003 № 137 «О дополнительных сервисных услугах, оказываемых автозаправочными станциями, распложенными на территории Калужской области»</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автомобильных заправочных станций и сопутствующего сервиса</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94</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85</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jc w:val="center"/>
              <w:rPr>
                <w:color w:val="000000"/>
              </w:rPr>
            </w:pPr>
            <w:r w:rsidRPr="00A67D51">
              <w:rPr>
                <w:color w:val="000000"/>
              </w:rPr>
              <w:t>94,2</w:t>
            </w:r>
          </w:p>
        </w:tc>
      </w:tr>
      <w:bookmarkEnd w:id="38"/>
    </w:tbl>
    <w:p w:rsidR="00801CC7" w:rsidRPr="00A67D51" w:rsidRDefault="00801CC7" w:rsidP="0071584E">
      <w:pPr>
        <w:jc w:val="center"/>
        <w:outlineLvl w:val="0"/>
        <w:sectPr w:rsidR="00801CC7" w:rsidRPr="00A67D51" w:rsidSect="00966687">
          <w:headerReference w:type="even" r:id="rId52"/>
          <w:headerReference w:type="default" r:id="rId53"/>
          <w:pgSz w:w="16838" w:h="11906" w:orient="landscape"/>
          <w:pgMar w:top="851" w:right="1134" w:bottom="1701" w:left="1134" w:header="709" w:footer="709" w:gutter="0"/>
          <w:cols w:space="708"/>
          <w:titlePg/>
          <w:docGrid w:linePitch="360"/>
        </w:sectPr>
      </w:pPr>
    </w:p>
    <w:p w:rsidR="00880ED7" w:rsidRPr="00A67D51" w:rsidRDefault="00880ED7" w:rsidP="009C17EA">
      <w:pPr>
        <w:pStyle w:val="1"/>
        <w:spacing w:line="276" w:lineRule="auto"/>
      </w:pPr>
      <w:bookmarkStart w:id="40" w:name="_Toc2847317"/>
      <w:r w:rsidRPr="00A67D51">
        <w:lastRenderedPageBreak/>
        <w:t>6. Деятельность Калужского УФАС России,  направленная на содействие развитию конкуренции</w:t>
      </w:r>
      <w:bookmarkEnd w:id="40"/>
    </w:p>
    <w:p w:rsidR="00880ED7" w:rsidRPr="00A67D51" w:rsidRDefault="00880ED7" w:rsidP="009C17EA">
      <w:pPr>
        <w:widowControl w:val="0"/>
        <w:spacing w:line="276" w:lineRule="auto"/>
        <w:ind w:firstLine="720"/>
        <w:jc w:val="center"/>
        <w:rPr>
          <w:b/>
          <w:sz w:val="26"/>
          <w:szCs w:val="26"/>
        </w:rPr>
      </w:pPr>
    </w:p>
    <w:p w:rsidR="005F0BFD" w:rsidRPr="00A67D51" w:rsidRDefault="00D9361A" w:rsidP="009C17EA">
      <w:pPr>
        <w:widowControl w:val="0"/>
        <w:spacing w:line="276" w:lineRule="auto"/>
        <w:ind w:firstLine="720"/>
        <w:rPr>
          <w:sz w:val="26"/>
          <w:szCs w:val="26"/>
        </w:rPr>
      </w:pPr>
      <w:r w:rsidRPr="00A67D51">
        <w:rPr>
          <w:sz w:val="26"/>
          <w:szCs w:val="26"/>
        </w:rPr>
        <w:t>В 2018</w:t>
      </w:r>
      <w:r w:rsidR="005F0BFD" w:rsidRPr="00A67D51">
        <w:rPr>
          <w:sz w:val="26"/>
          <w:szCs w:val="26"/>
        </w:rPr>
        <w:t xml:space="preserve"> году Калужским УФАС России проделана следующая работа: </w:t>
      </w:r>
    </w:p>
    <w:p w:rsidR="00D9361A" w:rsidRPr="00A67D51" w:rsidRDefault="00D9361A" w:rsidP="009C17EA">
      <w:pPr>
        <w:widowControl w:val="0"/>
        <w:spacing w:line="276" w:lineRule="auto"/>
        <w:ind w:firstLine="540"/>
        <w:jc w:val="both"/>
        <w:rPr>
          <w:sz w:val="26"/>
          <w:szCs w:val="26"/>
        </w:rPr>
      </w:pPr>
      <w:r w:rsidRPr="00A67D51">
        <w:rPr>
          <w:sz w:val="26"/>
          <w:szCs w:val="26"/>
        </w:rPr>
        <w:t>Всего к рассмотрению по статье 10 Закона «О защите конкуренции» в 2018 году было принято 204 заявлений (2017 год – 216), из которых по 198 заявлениям после рассмотрения отказано в возбуждении дела по причинам отсутствия признаков нарушения антимонопольного законодательства либо по причине исполнения предупреждения (2017 год – 207).</w:t>
      </w:r>
    </w:p>
    <w:p w:rsidR="00D9361A" w:rsidRPr="00A67D51" w:rsidRDefault="00D9361A" w:rsidP="009C17EA">
      <w:pPr>
        <w:widowControl w:val="0"/>
        <w:spacing w:line="276" w:lineRule="auto"/>
        <w:ind w:firstLine="540"/>
        <w:jc w:val="both"/>
        <w:rPr>
          <w:sz w:val="26"/>
          <w:szCs w:val="26"/>
        </w:rPr>
      </w:pPr>
      <w:r w:rsidRPr="00A67D51">
        <w:rPr>
          <w:sz w:val="26"/>
          <w:szCs w:val="26"/>
        </w:rPr>
        <w:t xml:space="preserve">В отчетном периоде хозяйствующим субъектам было выдано 2 предупреждения о прекращении действий (бездействия), которые содержат признаки нарушения антимонопольного законодательства, которые были исполнены. </w:t>
      </w:r>
    </w:p>
    <w:p w:rsidR="00D9361A" w:rsidRPr="00A67D51" w:rsidRDefault="00D9361A" w:rsidP="009C17EA">
      <w:pPr>
        <w:widowControl w:val="0"/>
        <w:spacing w:line="276" w:lineRule="auto"/>
        <w:ind w:firstLine="540"/>
        <w:jc w:val="both"/>
        <w:rPr>
          <w:sz w:val="26"/>
          <w:szCs w:val="26"/>
        </w:rPr>
      </w:pPr>
      <w:r w:rsidRPr="00A67D51">
        <w:rPr>
          <w:sz w:val="26"/>
          <w:szCs w:val="26"/>
        </w:rPr>
        <w:t xml:space="preserve">В 2018 году по признакам нарушения статьи 10 Закона «О защите конкуренции» Калужским УФАС России было рассмотрено 11 дел, 1 из которых было прекращено в связи с отсутствием факта нарушения антимонопольного законодательства. По 10 делам были приняты решения о наличии в действиях ответчиков нарушения антимонопольного законодательства, 2 из которых – без выдачи предписания, а по 8 – выданы 9 предписаний (предписания исполнены).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Всего к рассмотрению по статье 11 Закона «О защите конкуренции» в 2018 году было принято 14 заявлений (2017 год – 11), из которых по 9 заявлениям после рассмотрения отказано в возбуждении дела по причинам отсутствия признаков нарушения антимонопольного законодательства (2017 год – 7).</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В 2018 году по признакам нарушения статьи 11 Закона «О защите конкуренции» Калужским УФАС России было рассмотрено 13 дел, из которых 8 дел возбуждено по инициативе Калужского УФАС России, 5 – возбуждено по результатам рассмотрения заявлений.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По результатам рассмотрения 2 дел в отчетном периоде были вынесены решения о прекращении в связи с отсутствием факта нарушения антимонопольного законодательства; по 11 делам были приняты решения о наличии в действиях ответчиков нарушения антимонопольного законодательства.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В 2018 году Калужским УФАС России по результатам рассмотрения дел было выдано 18 предписаний, 15 из которых по итогам на конец отчетного периода были исполнены, 3- находятся в стадии исполнения.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В 2018 году по признакам нарушения статьи 11.1 Закона «О защите конкуренции» заявления не поступали и дела не возбуждались.</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К рассмотрению по статьям 14.1-14.8 Закона «О защите конкуренции» в 2018 году было принято 39 заявлений (2017 год -  41 заявление), из которых по 19 заявлениям после рассмотрения отказано в возбуждении дела по причинам отсутствия признаков нарушения антимонопольного законодательства (2017 год – 21).</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lastRenderedPageBreak/>
        <w:t xml:space="preserve">В отчетном периоде по признакам нарушения статей 14.1-14.8 Закона «О защите конкуренции» Калужским УФАС России было рассмотрено 13 дел, из которых 3 – прекращено в связи с отсутствием факта нарушения антимонопольного законодательства; 10 – принято решений о наличии в действиях ответчиков нарушения антимонопольного законодательства.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По результатам рассмотрения дел в отчетном периоде было выдано 7 предписаний, из которых 2 предписания, выданных в отчетном периоде исполнено, 2  находятся в стадии исполнения и 3 предписания не исполнены. По 3 делам предписания не выдавались, в связи с отсутствием оснований для выдачи таковых.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Всего к рассмотрению по статье 15 Закона «О защите конкуренции» в 2018 году было принято 56 заявлений (2017 год – 70), из которых по 30 заявлениям после рассмотрения отказано в возбуждении дела по причинам отсутствия признаков нарушения антимонопольного законодательства либо по причине исполнения предупреждения (2017 год – 45).</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В отчетном периоде по статье 15 Закона «О защите конкуренции» было выдано 13 предупреждений о прекращении действий (бездействия), которые содержат признаки нарушения антимонопольного законодательства, 11 из которых были выполнены; 2 предупреждения в установленный срок не выполнены. В связи с невыполнением указанных предупреждений возбуждены 2 дела. В отчетном периоде предупреждения не были обжалованы в суд.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В 2018 году по признакам нарушения статьи 15 Закона «О защите конкуренции» Калужским УФАС России было рассмотрено 1 дело, по результатам рассмотрения которого было вынесено решение о нарушении, а также выдано 1 предписание, которое на конец отчетного периода находилось в стадии исполнения.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Всего к рассмотрению по статье 16 Закона «О защите конкуренции» в 2018 году было принято 12 заявлений (2017 год – 7), из которых по 8 заявлениям после рассмотрения отказано в возбуждении дела по причинам отсутствия признаков нарушения антимонопольного законодательства (2017 год – 8).</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В отчетном периоде  по признакам нарушения статьи 16 Закона «О защите конкуренции» Калужским УФАС России было рассмотрено 4 дела, возбужденных по результатам рассмотрения заявлений. По данным делам были приняты решения о наличии в действиях ответчиков нарушения антимонопольного законодательства.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В 2018 году Калужским УФАС России по результатам рассмотрения дел предписания не выдавались.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Всего к рассмотрению по статье 17 Закона «О защите конкуренции» в 2018 году было принято 19 заявлений (2017 год – 27), из которых по 11 заявлениям после рассмотрения отказано в возбуждении дела по причинам отсутствия признаков нарушения антимонопольного законодательства (2017 год – 18).</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В отчетном периоде по признакам нарушения статьи 17 Закона «О защите конкуренции» Калужским УФАС России было рассмотрено 9 дел, 1 из которых было возбуждено по инициативе Калужского УФАС России. По 8 делам были  </w:t>
      </w:r>
      <w:r w:rsidRPr="00A67D51">
        <w:rPr>
          <w:sz w:val="26"/>
          <w:szCs w:val="26"/>
        </w:rPr>
        <w:lastRenderedPageBreak/>
        <w:t>приняты решения о наличии в действиях ответчиков нарушения антимонопольного законодательства, по 1 делу было вынесено решение о прекращении в связи с отсутствием нарушения антимонопольного законодательства.</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В 2018 году Калужским УФАС России по результатам рассмотрения дел было выдано 1 предписание, которое было исполнено в отчетном периоде.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По статье 17.1 Федерального закона от 26.07.2006 № 135-ФЗ «О защите конкуренции» в 2018 году было принято 5 заявлений (2017 год – 3), по 2 из которых после рассмотрения было отказано в возбуждении дела по причинам отсутствия признаков нарушения антимонопольного законодательства (2017 год – 3).</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В отчетном периоде по признакам нарушения статьи 17.1 Закона «О защите конкуренции» Калужским УФАС России было рассмотрено 11 дел, 8 из которых были возбуждены по инициативе Калужского УФАС России, в том числе по результатам проведения проверок. По результатам рассмотрения данных дел вынесены решения о нарушении статьи 17.1 Закона «О защите конкуренции».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В 2018 году Калужским УФАС России по результатам рассмотрения дел было выдано 5 предписаний, 4 из которых были исполнены в отчетном периоде, 1 предписание находится в стадии исполнения.</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Заявления, указывающие на признаки нарушения статьи 18 Федерального закона от 26.07.2006 № 135-ФЗ «О защите конкуренции» в отчетном периоде не  поступали, дела - не возбуждались (в 2017 году – 0).</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По статье 19-21 Федерального закона от 26.07.2006 № 135-ФЗ «О защите конкуренции» в отчетном периоде рассмотрено 2 заявления о даче согласия на предоставление муниципальной преференции (в 2017 году – 3 заявления). </w:t>
      </w:r>
    </w:p>
    <w:p w:rsidR="00D9361A" w:rsidRPr="00A67D51" w:rsidRDefault="00D9361A" w:rsidP="009C17EA">
      <w:pPr>
        <w:shd w:val="clear" w:color="auto" w:fill="FFFFFF"/>
        <w:spacing w:line="276" w:lineRule="auto"/>
        <w:ind w:firstLine="540"/>
        <w:jc w:val="both"/>
        <w:rPr>
          <w:sz w:val="26"/>
          <w:szCs w:val="26"/>
        </w:rPr>
      </w:pPr>
      <w:r w:rsidRPr="00A67D51">
        <w:rPr>
          <w:sz w:val="26"/>
          <w:szCs w:val="26"/>
        </w:rPr>
        <w:t xml:space="preserve">По результатам рассмотрения по 1 заявлению принято решение о даче согласия на предоставление преференции с введением ограничений, в 1 случае Калужским УФАС России по результатам рассмотрения заявления принято решение о том, что согласие антимонопольного органа не требуется. </w:t>
      </w:r>
    </w:p>
    <w:p w:rsidR="00D9361A" w:rsidRPr="00A67D51" w:rsidRDefault="00D9361A" w:rsidP="009C17EA">
      <w:pPr>
        <w:shd w:val="clear" w:color="auto" w:fill="FFFFFF"/>
        <w:spacing w:line="276" w:lineRule="auto"/>
        <w:ind w:firstLine="540"/>
        <w:jc w:val="both"/>
        <w:rPr>
          <w:sz w:val="26"/>
          <w:szCs w:val="26"/>
        </w:rPr>
      </w:pPr>
      <w:r w:rsidRPr="00A67D51">
        <w:rPr>
          <w:sz w:val="26"/>
          <w:szCs w:val="26"/>
        </w:rPr>
        <w:t>Предписания по прекращению использования преимуществ хозяйствующим субъектом, получившим государственную или муниципальную преференцию, в случае несоответствия ее использования заявленным целям либо о принятии мер по прекращению использования преимущества хозяйствующим субъектом, если государственная или муниципальная преференция была предоставлена в иной форме, Калужским УФАС России в отчетном периоде не выдавались.</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В 2018 году Калужским УФАС России статьи 34, 38 Закона «О защите конкуренции» не применялись. </w:t>
      </w:r>
    </w:p>
    <w:p w:rsidR="00D9361A" w:rsidRPr="00A67D51" w:rsidRDefault="00D9361A" w:rsidP="009C17EA">
      <w:pPr>
        <w:widowControl w:val="0"/>
        <w:spacing w:line="276" w:lineRule="auto"/>
        <w:ind w:firstLine="540"/>
        <w:jc w:val="both"/>
        <w:rPr>
          <w:sz w:val="26"/>
          <w:szCs w:val="26"/>
        </w:rPr>
      </w:pPr>
      <w:r w:rsidRPr="00A67D51">
        <w:rPr>
          <w:sz w:val="26"/>
          <w:szCs w:val="26"/>
        </w:rPr>
        <w:t xml:space="preserve"> В 2018 году по нарушениям Закона «О защите конкуренции» судом не было вынесено решений о признании недействительными в полном объеме и частично решений Калужского УФАС России. (2017 год – не было вынесено решений о признании недействительными в полном объеме и частично решений Калужского УФАС России) (то есть 0%).</w:t>
      </w:r>
    </w:p>
    <w:p w:rsidR="00D9361A" w:rsidRPr="00A67D51" w:rsidRDefault="00D9361A" w:rsidP="009C17EA">
      <w:pPr>
        <w:widowControl w:val="0"/>
        <w:spacing w:line="276" w:lineRule="auto"/>
        <w:ind w:firstLine="540"/>
        <w:jc w:val="both"/>
        <w:rPr>
          <w:sz w:val="26"/>
          <w:szCs w:val="26"/>
        </w:rPr>
      </w:pPr>
      <w:r w:rsidRPr="00A67D51">
        <w:rPr>
          <w:sz w:val="26"/>
          <w:szCs w:val="26"/>
        </w:rPr>
        <w:t xml:space="preserve">За 2018 год в судебном порядке обжаловалось 2 решения Калужского УФАС </w:t>
      </w:r>
      <w:r w:rsidRPr="00A67D51">
        <w:rPr>
          <w:sz w:val="26"/>
          <w:szCs w:val="26"/>
        </w:rPr>
        <w:lastRenderedPageBreak/>
        <w:t>России, принятые в порядке статьи 18.1 Закона о защите конкуренции. В настоящее время судебные дела по обжалованию решений Калужского УФАС России (дела №А23-4688/2018, А23-45/2019) находятся в стадии рассмотрения (то есть в настоящее время 0%).</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 Калужское УФАС России о состоянии конкуренции на рынках из Перечня приоритетных и социально значимых рынков Калужской области сообщает следующее.</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 Рынки услуг дошкольного образования, услуг детского отдыха и оздоровления, услуг дополнительного образования детей, медицинских услуг, услуг психолого-педагогического сопровождения детей с ограниченными возможностями здоровья, услуг социального обслуживания населения характеризуются тем, что большой процент хозяйствующих субъектов осуществляющих предоставление услуг на указанных рынках являются муниципальными предприятиями.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Анализ Рынка розничной торговли на территории Калужской области Калужским УФАС России проводится на ежегодной основе.</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Указанный рынок характеризуется большей долей федеральных торговых сетей (АО «Тандер», ООО «Агроторг», АО «Дикси-ЮГ» и т.д.).</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 В 2018 году Калужским УФАС России было выявлено 17 нарушений антимонопольного законодательства в отношении органов местного самоуправления Калужской области.</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В отношении органов государственной власти Калужской в 2018 году нарушений антимонопольного законодательства не выявлялось. </w:t>
      </w:r>
    </w:p>
    <w:p w:rsidR="00E4496D" w:rsidRPr="00A67D51" w:rsidRDefault="00E4496D" w:rsidP="009C17EA">
      <w:pPr>
        <w:spacing w:line="276" w:lineRule="auto"/>
        <w:ind w:firstLine="540"/>
        <w:jc w:val="center"/>
        <w:outlineLvl w:val="0"/>
      </w:pPr>
    </w:p>
    <w:p w:rsidR="00E4496D" w:rsidRPr="009C17EA" w:rsidRDefault="009C17EA" w:rsidP="009C17EA">
      <w:pPr>
        <w:pStyle w:val="1"/>
        <w:spacing w:line="276" w:lineRule="auto"/>
        <w:ind w:left="360"/>
      </w:pPr>
      <w:bookmarkStart w:id="41" w:name="_Toc2847318"/>
      <w:r>
        <w:t xml:space="preserve">7. </w:t>
      </w:r>
      <w:r w:rsidR="00E4496D" w:rsidRPr="009C17EA">
        <w:t>Деятельность Управления Роспотребнадзора по Калужской области,  направленная на</w:t>
      </w:r>
      <w:r w:rsidR="005D7069" w:rsidRPr="009C17EA">
        <w:t xml:space="preserve"> содействие развитию</w:t>
      </w:r>
      <w:r w:rsidR="008E7782" w:rsidRPr="009C17EA">
        <w:t xml:space="preserve"> добросовестной конкуренции</w:t>
      </w:r>
      <w:bookmarkEnd w:id="41"/>
    </w:p>
    <w:p w:rsidR="00E4496D" w:rsidRPr="00A67D51" w:rsidRDefault="00E4496D" w:rsidP="009C17EA">
      <w:pPr>
        <w:spacing w:line="276" w:lineRule="auto"/>
        <w:ind w:left="360"/>
        <w:jc w:val="center"/>
        <w:outlineLvl w:val="0"/>
        <w:rPr>
          <w:b/>
          <w:sz w:val="26"/>
          <w:szCs w:val="26"/>
        </w:rPr>
      </w:pPr>
    </w:p>
    <w:p w:rsidR="00460AF5" w:rsidRPr="00A67D51" w:rsidRDefault="00460AF5" w:rsidP="009C17EA">
      <w:pPr>
        <w:spacing w:line="276" w:lineRule="auto"/>
        <w:ind w:firstLine="540"/>
        <w:jc w:val="both"/>
        <w:rPr>
          <w:sz w:val="26"/>
          <w:szCs w:val="26"/>
        </w:rPr>
      </w:pPr>
      <w:r w:rsidRPr="00A67D51">
        <w:rPr>
          <w:sz w:val="26"/>
          <w:szCs w:val="26"/>
        </w:rPr>
        <w:t>В 2018 году в порядке надзора проведены  проведено 365 контрольно-надзорных мероприятий, из них 208 проверок проведенных в рамках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157 административных расследований.</w:t>
      </w:r>
    </w:p>
    <w:p w:rsidR="00460AF5" w:rsidRPr="00A67D51" w:rsidRDefault="00460AF5" w:rsidP="009C17EA">
      <w:pPr>
        <w:spacing w:line="276" w:lineRule="auto"/>
        <w:ind w:firstLine="540"/>
        <w:jc w:val="both"/>
        <w:rPr>
          <w:sz w:val="26"/>
          <w:szCs w:val="26"/>
        </w:rPr>
      </w:pPr>
      <w:r w:rsidRPr="00A67D51">
        <w:rPr>
          <w:sz w:val="26"/>
          <w:szCs w:val="26"/>
        </w:rPr>
        <w:t xml:space="preserve">По результатам проведенных проверок и административных расследований составлено 380 протоколов об административном правонарушении и вынесено 331 постановление (187 постановлений со штрафом) по 25 составам КоАП РФ.   о наложении штрафов на сумму 3537,5тыс. рублей.  </w:t>
      </w:r>
    </w:p>
    <w:p w:rsidR="00460AF5" w:rsidRPr="00A67D51" w:rsidRDefault="00460AF5" w:rsidP="009C17EA">
      <w:pPr>
        <w:spacing w:line="276" w:lineRule="auto"/>
        <w:ind w:firstLine="540"/>
        <w:jc w:val="both"/>
        <w:rPr>
          <w:sz w:val="26"/>
          <w:szCs w:val="26"/>
        </w:rPr>
      </w:pPr>
      <w:r w:rsidRPr="00A67D51">
        <w:rPr>
          <w:sz w:val="26"/>
          <w:szCs w:val="26"/>
        </w:rPr>
        <w:t xml:space="preserve">За 2018 в адрес Управления поступило 2302 письменных и устных обращений потребителей или 46,4% от общего количества обращений, поступивших в Управление 4957 обращений.  Количество обращений в сфере защите прав потребителей возросло в сравнении с прошлым годом на 14%  (2017 года - 2018 </w:t>
      </w:r>
      <w:r w:rsidRPr="00A67D51">
        <w:rPr>
          <w:sz w:val="26"/>
          <w:szCs w:val="26"/>
        </w:rPr>
        <w:lastRenderedPageBreak/>
        <w:t>обращений) и на 17,% за 2016 год (1922 обращения). Структура обращений, поступивших в 2018 году, представлена следующими показателями:</w:t>
      </w:r>
    </w:p>
    <w:p w:rsidR="00460AF5" w:rsidRPr="00A67D51" w:rsidRDefault="00460AF5" w:rsidP="009C17EA">
      <w:pPr>
        <w:spacing w:line="276" w:lineRule="auto"/>
        <w:ind w:firstLine="540"/>
        <w:jc w:val="both"/>
        <w:rPr>
          <w:sz w:val="26"/>
          <w:szCs w:val="26"/>
        </w:rPr>
      </w:pPr>
      <w:r w:rsidRPr="00A67D51">
        <w:rPr>
          <w:sz w:val="26"/>
          <w:szCs w:val="26"/>
        </w:rPr>
        <w:t>- 1371 или 59,5% на качество товаров и нарушения правил торговли непродовольственными товарами (в 2017 г. - 60,8%);</w:t>
      </w:r>
    </w:p>
    <w:p w:rsidR="00460AF5" w:rsidRPr="00A67D51" w:rsidRDefault="00460AF5" w:rsidP="009C17EA">
      <w:pPr>
        <w:spacing w:line="276" w:lineRule="auto"/>
        <w:ind w:firstLine="540"/>
        <w:jc w:val="both"/>
        <w:rPr>
          <w:sz w:val="26"/>
          <w:szCs w:val="26"/>
        </w:rPr>
      </w:pPr>
      <w:r w:rsidRPr="00A67D51">
        <w:rPr>
          <w:sz w:val="26"/>
          <w:szCs w:val="26"/>
        </w:rPr>
        <w:t>- 142 или 6,2% - на финансовые услуги (в 2017 г. - 5,9%);</w:t>
      </w:r>
    </w:p>
    <w:p w:rsidR="00460AF5" w:rsidRPr="00A67D51" w:rsidRDefault="00460AF5" w:rsidP="009C17EA">
      <w:pPr>
        <w:spacing w:line="276" w:lineRule="auto"/>
        <w:ind w:firstLine="540"/>
        <w:jc w:val="both"/>
        <w:rPr>
          <w:sz w:val="26"/>
          <w:szCs w:val="26"/>
        </w:rPr>
      </w:pPr>
      <w:r w:rsidRPr="00A67D51">
        <w:rPr>
          <w:sz w:val="26"/>
          <w:szCs w:val="26"/>
        </w:rPr>
        <w:t>- 127 или 5,5% - на услуги ЖКХ (в 2017 г. - 7,8%);</w:t>
      </w:r>
    </w:p>
    <w:p w:rsidR="00460AF5" w:rsidRPr="00A67D51" w:rsidRDefault="00460AF5" w:rsidP="009C17EA">
      <w:pPr>
        <w:spacing w:line="276" w:lineRule="auto"/>
        <w:ind w:firstLine="540"/>
        <w:jc w:val="both"/>
        <w:rPr>
          <w:sz w:val="26"/>
          <w:szCs w:val="26"/>
        </w:rPr>
      </w:pPr>
      <w:r w:rsidRPr="00A67D51">
        <w:rPr>
          <w:sz w:val="26"/>
          <w:szCs w:val="26"/>
        </w:rPr>
        <w:t>- 123 или 5,3% - на качество бытовых услуг (в 2017 г. - 4,6%);</w:t>
      </w:r>
    </w:p>
    <w:p w:rsidR="00460AF5" w:rsidRPr="00A67D51" w:rsidRDefault="00460AF5" w:rsidP="009C17EA">
      <w:pPr>
        <w:spacing w:line="276" w:lineRule="auto"/>
        <w:ind w:firstLine="540"/>
        <w:jc w:val="both"/>
        <w:rPr>
          <w:sz w:val="26"/>
          <w:szCs w:val="26"/>
        </w:rPr>
      </w:pPr>
      <w:r w:rsidRPr="00A67D51">
        <w:rPr>
          <w:sz w:val="26"/>
          <w:szCs w:val="26"/>
        </w:rPr>
        <w:t>- 159 или 6,9 % - на услуги связи (в 2017 г. - 3,3%);</w:t>
      </w:r>
    </w:p>
    <w:p w:rsidR="00460AF5" w:rsidRPr="00A67D51" w:rsidRDefault="00460AF5" w:rsidP="009C17EA">
      <w:pPr>
        <w:spacing w:line="276" w:lineRule="auto"/>
        <w:ind w:firstLine="540"/>
        <w:jc w:val="both"/>
        <w:rPr>
          <w:sz w:val="26"/>
          <w:szCs w:val="26"/>
        </w:rPr>
      </w:pPr>
      <w:r w:rsidRPr="00A67D51">
        <w:rPr>
          <w:sz w:val="26"/>
          <w:szCs w:val="26"/>
        </w:rPr>
        <w:t>- 53 или 2,3% - на транспортные услуги (в 2017 г. - 1,5 %);</w:t>
      </w:r>
    </w:p>
    <w:p w:rsidR="00460AF5" w:rsidRPr="00A67D51" w:rsidRDefault="00460AF5" w:rsidP="009C17EA">
      <w:pPr>
        <w:spacing w:line="276" w:lineRule="auto"/>
        <w:ind w:firstLine="540"/>
        <w:jc w:val="both"/>
        <w:rPr>
          <w:sz w:val="26"/>
          <w:szCs w:val="26"/>
        </w:rPr>
      </w:pPr>
      <w:r w:rsidRPr="00A67D51">
        <w:rPr>
          <w:sz w:val="26"/>
          <w:szCs w:val="26"/>
        </w:rPr>
        <w:t>- 51 или 2,2% - на туристские услуги (в 2017 г. - 2,6%);</w:t>
      </w:r>
    </w:p>
    <w:p w:rsidR="00460AF5" w:rsidRPr="00A67D51" w:rsidRDefault="00460AF5" w:rsidP="009C17EA">
      <w:pPr>
        <w:spacing w:line="276" w:lineRule="auto"/>
        <w:ind w:firstLine="540"/>
        <w:jc w:val="both"/>
        <w:rPr>
          <w:sz w:val="26"/>
          <w:szCs w:val="26"/>
        </w:rPr>
      </w:pPr>
      <w:r w:rsidRPr="00A67D51">
        <w:rPr>
          <w:sz w:val="26"/>
          <w:szCs w:val="26"/>
        </w:rPr>
        <w:t>- 33 или 1,4% - на медицинские услуги (в 2017 г. - 1,03%);</w:t>
      </w:r>
    </w:p>
    <w:p w:rsidR="00460AF5" w:rsidRPr="00A67D51" w:rsidRDefault="00460AF5" w:rsidP="009C17EA">
      <w:pPr>
        <w:spacing w:line="276" w:lineRule="auto"/>
        <w:ind w:firstLine="540"/>
        <w:jc w:val="both"/>
        <w:rPr>
          <w:sz w:val="26"/>
          <w:szCs w:val="26"/>
        </w:rPr>
      </w:pPr>
      <w:r w:rsidRPr="00A67D51">
        <w:rPr>
          <w:sz w:val="26"/>
          <w:szCs w:val="26"/>
        </w:rPr>
        <w:t>- 139 или 6,0 % - прочие виды услуг составляют около (в 2017 г. - 6,9%).</w:t>
      </w:r>
    </w:p>
    <w:p w:rsidR="00460AF5" w:rsidRPr="00A67D51" w:rsidRDefault="00460AF5" w:rsidP="009C17EA">
      <w:pPr>
        <w:spacing w:line="276" w:lineRule="auto"/>
        <w:ind w:firstLine="540"/>
        <w:jc w:val="both"/>
        <w:rPr>
          <w:sz w:val="26"/>
          <w:szCs w:val="26"/>
        </w:rPr>
      </w:pPr>
      <w:r w:rsidRPr="00A67D51">
        <w:rPr>
          <w:sz w:val="26"/>
          <w:szCs w:val="26"/>
        </w:rPr>
        <w:t xml:space="preserve">Увеличение  числа обращений на нарушения прав потребителей произошло за счёт роста жалоб на оказание услуг розничной торговли - в 1,2 раза, услуг связи - в 2,4 раза,   транспортных услуг - в 1,8 раза, </w:t>
      </w:r>
    </w:p>
    <w:p w:rsidR="00460AF5" w:rsidRPr="00A67D51" w:rsidRDefault="00460AF5" w:rsidP="009C17EA">
      <w:pPr>
        <w:spacing w:line="276" w:lineRule="auto"/>
        <w:ind w:firstLine="540"/>
        <w:jc w:val="both"/>
        <w:rPr>
          <w:sz w:val="26"/>
          <w:szCs w:val="26"/>
        </w:rPr>
      </w:pPr>
      <w:r w:rsidRPr="00A67D51">
        <w:rPr>
          <w:sz w:val="26"/>
          <w:szCs w:val="26"/>
        </w:rPr>
        <w:t>В то же время снизилось количество обращений на оказание услуг ЖКХ  - в 1,2 раза и медицинских услуг  - в 1,4 раза.</w:t>
      </w:r>
    </w:p>
    <w:p w:rsidR="00460AF5" w:rsidRPr="00A67D51" w:rsidRDefault="00460AF5" w:rsidP="009C17EA">
      <w:pPr>
        <w:spacing w:line="276" w:lineRule="auto"/>
        <w:ind w:firstLine="540"/>
        <w:jc w:val="both"/>
        <w:rPr>
          <w:sz w:val="26"/>
          <w:szCs w:val="26"/>
        </w:rPr>
      </w:pPr>
      <w:r w:rsidRPr="00A67D51">
        <w:rPr>
          <w:sz w:val="26"/>
          <w:szCs w:val="26"/>
        </w:rPr>
        <w:t>Основными причинами обращений, поступивших в 2018 г. от граждан, явились: продажа товаров, не соответствующих требованиям нормативных документов, предоставление услуг ненадлежащего качества, отсутствие необходимой и достоверной информации о товаре (работе, услуге), нарушение сроков исполнения услуг, включение в договоры условий, ущемляющих права потребителей.</w:t>
      </w:r>
    </w:p>
    <w:p w:rsidR="00460AF5" w:rsidRPr="00A67D51" w:rsidRDefault="00460AF5" w:rsidP="009C17EA">
      <w:pPr>
        <w:spacing w:line="276" w:lineRule="auto"/>
        <w:ind w:firstLine="540"/>
        <w:jc w:val="both"/>
        <w:rPr>
          <w:sz w:val="26"/>
          <w:szCs w:val="26"/>
        </w:rPr>
      </w:pPr>
      <w:r w:rsidRPr="00A67D51">
        <w:rPr>
          <w:sz w:val="26"/>
          <w:szCs w:val="26"/>
        </w:rPr>
        <w:t xml:space="preserve">51 обращение послужило основанием для проведения проверки, 89 обращений для проведения административного расследования, 101 обращение направлено по подведомственности, по 44 составлены иски от конкретного потребителя и групп потребителей,  по 2017обращниям даны разъяснения. </w:t>
      </w:r>
    </w:p>
    <w:p w:rsidR="00460AF5" w:rsidRPr="00A67D51" w:rsidRDefault="00460AF5" w:rsidP="009C17EA">
      <w:pPr>
        <w:spacing w:line="276" w:lineRule="auto"/>
        <w:ind w:firstLine="540"/>
        <w:jc w:val="both"/>
        <w:rPr>
          <w:sz w:val="26"/>
          <w:szCs w:val="26"/>
        </w:rPr>
      </w:pPr>
      <w:r w:rsidRPr="00A67D51">
        <w:rPr>
          <w:sz w:val="26"/>
          <w:szCs w:val="26"/>
        </w:rPr>
        <w:t>Значительный объем работы представляет собой консультирование и информирование потребителей. Многолетняя динамика этого показателя свидетельствует о востребованности этой работы и значительном запросе общества на получение этой услуги.</w:t>
      </w:r>
    </w:p>
    <w:p w:rsidR="00460AF5" w:rsidRPr="00A67D51" w:rsidRDefault="00460AF5" w:rsidP="009C17EA">
      <w:pPr>
        <w:spacing w:line="276" w:lineRule="auto"/>
        <w:ind w:firstLine="540"/>
        <w:jc w:val="both"/>
        <w:rPr>
          <w:sz w:val="26"/>
          <w:szCs w:val="26"/>
        </w:rPr>
      </w:pPr>
      <w:r w:rsidRPr="00A67D51">
        <w:rPr>
          <w:sz w:val="26"/>
          <w:szCs w:val="26"/>
        </w:rPr>
        <w:t>Важной составляющей просветительской деятельности является консультирование потребителей, которое осуществлялись Управлением по телефону «горячей линии» и через «Общественную приемную».</w:t>
      </w:r>
    </w:p>
    <w:p w:rsidR="00460AF5" w:rsidRPr="00A67D51" w:rsidRDefault="00460AF5" w:rsidP="009C17EA">
      <w:pPr>
        <w:spacing w:line="276" w:lineRule="auto"/>
        <w:ind w:firstLine="540"/>
        <w:jc w:val="both"/>
        <w:rPr>
          <w:sz w:val="26"/>
          <w:szCs w:val="26"/>
        </w:rPr>
      </w:pPr>
      <w:r w:rsidRPr="00A67D51">
        <w:rPr>
          <w:sz w:val="26"/>
          <w:szCs w:val="26"/>
        </w:rPr>
        <w:t>За истекший период 2018 года на горячую линию по вопросам защиты прав потребителей обратилось более 1000 граждан, которым были даны разъяснения законодательства в области защиты прав потребителей.</w:t>
      </w:r>
    </w:p>
    <w:p w:rsidR="00460AF5" w:rsidRPr="00A67D51" w:rsidRDefault="00460AF5" w:rsidP="009C17EA">
      <w:pPr>
        <w:spacing w:line="276" w:lineRule="auto"/>
        <w:ind w:firstLine="540"/>
        <w:jc w:val="both"/>
        <w:rPr>
          <w:sz w:val="26"/>
          <w:szCs w:val="26"/>
        </w:rPr>
      </w:pPr>
      <w:r w:rsidRPr="00A67D51">
        <w:rPr>
          <w:sz w:val="26"/>
          <w:szCs w:val="26"/>
        </w:rPr>
        <w:t xml:space="preserve"> Также, специалистами Управления ежедневно в рамках работы общественной приемной осуществляется прием граждан. Личный прием граждан позволяет в более короткие сроки давать ответ заявителям и глубже вникать в проблему, породившую обращение.</w:t>
      </w:r>
    </w:p>
    <w:p w:rsidR="00460AF5" w:rsidRPr="00A67D51" w:rsidRDefault="00460AF5" w:rsidP="009C17EA">
      <w:pPr>
        <w:spacing w:line="276" w:lineRule="auto"/>
        <w:ind w:firstLine="540"/>
        <w:jc w:val="both"/>
        <w:rPr>
          <w:sz w:val="26"/>
          <w:szCs w:val="26"/>
        </w:rPr>
      </w:pPr>
      <w:r w:rsidRPr="00A67D51">
        <w:rPr>
          <w:sz w:val="26"/>
          <w:szCs w:val="26"/>
        </w:rPr>
        <w:lastRenderedPageBreak/>
        <w:t>За 2018 год на прием за консультацией обратилось 671 гражданин. В ходе консультаций в 25,0 % была оказана помощь в составлении претензии к продавцу или организации оказывающей услуги; 12,8% стали основанием для обращения в адрес Управления с письменной претензией, по остальным даны разъяснения законодательства.</w:t>
      </w:r>
    </w:p>
    <w:p w:rsidR="00460AF5" w:rsidRPr="00A67D51" w:rsidRDefault="00460AF5" w:rsidP="009C17EA">
      <w:pPr>
        <w:spacing w:line="276" w:lineRule="auto"/>
        <w:ind w:firstLine="540"/>
        <w:jc w:val="both"/>
        <w:rPr>
          <w:sz w:val="26"/>
          <w:szCs w:val="26"/>
        </w:rPr>
      </w:pPr>
      <w:r w:rsidRPr="00A67D51">
        <w:rPr>
          <w:sz w:val="26"/>
          <w:szCs w:val="26"/>
        </w:rPr>
        <w:t xml:space="preserve"> Ежеквартально в Управлении, и 8 филиалах ГБУ КО «Многофункциональный центр предоставления государственных и муниципальных услуг Калужской области» проводится акция  «Дни открытых дверей для предпринимателей».</w:t>
      </w:r>
    </w:p>
    <w:p w:rsidR="00460AF5" w:rsidRPr="00A67D51" w:rsidRDefault="00460AF5" w:rsidP="009C17EA">
      <w:pPr>
        <w:spacing w:line="276" w:lineRule="auto"/>
        <w:ind w:firstLine="540"/>
        <w:jc w:val="both"/>
        <w:rPr>
          <w:sz w:val="26"/>
          <w:szCs w:val="26"/>
        </w:rPr>
      </w:pPr>
      <w:r w:rsidRPr="00A67D51">
        <w:rPr>
          <w:sz w:val="26"/>
          <w:szCs w:val="26"/>
        </w:rPr>
        <w:t xml:space="preserve">Новой формой просветительской деятельности стала организация консультирования граждан в многофункциональных центрах предоставления государственных и муниципальных услуг г. Калуги и г. Обнинска.   </w:t>
      </w:r>
    </w:p>
    <w:p w:rsidR="00460AF5" w:rsidRPr="00A67D51" w:rsidRDefault="00460AF5" w:rsidP="009C17EA">
      <w:pPr>
        <w:spacing w:line="276" w:lineRule="auto"/>
        <w:ind w:firstLine="540"/>
        <w:jc w:val="both"/>
        <w:rPr>
          <w:sz w:val="26"/>
          <w:szCs w:val="26"/>
        </w:rPr>
      </w:pPr>
      <w:r w:rsidRPr="00A67D51">
        <w:rPr>
          <w:sz w:val="26"/>
          <w:szCs w:val="26"/>
        </w:rPr>
        <w:t>В течение года велась просветительская работа среди населения: систематическое информирование потребителей о работе «горячей линии» и консультационного центра; проведение ежегодных мероприятий, посвященных Всемирному дню защиты прав потребителей; проведение уроков и олимпиад в образовательных учреждениях; социологический опрос населения; работа со средствами массовой информации; размещение материалов на сайте.</w:t>
      </w:r>
    </w:p>
    <w:p w:rsidR="00460AF5" w:rsidRPr="00A67D51" w:rsidRDefault="00460AF5" w:rsidP="009C17EA">
      <w:pPr>
        <w:spacing w:line="276" w:lineRule="auto"/>
        <w:ind w:firstLine="540"/>
        <w:jc w:val="both"/>
        <w:rPr>
          <w:sz w:val="26"/>
          <w:szCs w:val="26"/>
        </w:rPr>
      </w:pPr>
      <w:r w:rsidRPr="00A67D51">
        <w:rPr>
          <w:sz w:val="26"/>
          <w:szCs w:val="26"/>
        </w:rPr>
        <w:t>В соответствии с комплексным планом межведомственного координационного совета, созданного при Правительстве Калужской области организована работа общественных приемных в Муниципальных образованиях области по вопросам защиты прав потребителей.</w:t>
      </w:r>
    </w:p>
    <w:p w:rsidR="00460AF5" w:rsidRPr="00A67D51" w:rsidRDefault="00460AF5" w:rsidP="009C17EA">
      <w:pPr>
        <w:spacing w:line="276" w:lineRule="auto"/>
        <w:ind w:firstLine="540"/>
        <w:jc w:val="both"/>
        <w:rPr>
          <w:sz w:val="26"/>
          <w:szCs w:val="26"/>
        </w:rPr>
      </w:pPr>
      <w:r w:rsidRPr="00A67D51">
        <w:rPr>
          <w:sz w:val="26"/>
          <w:szCs w:val="26"/>
        </w:rPr>
        <w:t>Цель работы общественных приемных: пропаганда основных положений Закона «О защите прав потребителей, повышение потребительской грамотности, оказание консультационной помощи в восстановлении нарушенных прав непосредственно по месту жительства потребителей.</w:t>
      </w:r>
    </w:p>
    <w:p w:rsidR="00460AF5" w:rsidRPr="00A67D51" w:rsidRDefault="00460AF5" w:rsidP="009C17EA">
      <w:pPr>
        <w:spacing w:line="276" w:lineRule="auto"/>
        <w:ind w:firstLine="540"/>
        <w:jc w:val="both"/>
        <w:rPr>
          <w:sz w:val="26"/>
          <w:szCs w:val="26"/>
        </w:rPr>
      </w:pPr>
      <w:r w:rsidRPr="00A67D51">
        <w:rPr>
          <w:sz w:val="26"/>
          <w:szCs w:val="26"/>
        </w:rPr>
        <w:t xml:space="preserve"> В 2018 году Управлением в рамках Общественной приемной совместно с Министерством конкурентной политики в городах и населенных пунктах Калужской области было проведено 7 совместных мероприятий по консультированию населения Калужской области по вопросам защиты прав потребителей.</w:t>
      </w:r>
    </w:p>
    <w:p w:rsidR="00460AF5" w:rsidRPr="00A67D51" w:rsidRDefault="00460AF5" w:rsidP="009C17EA">
      <w:pPr>
        <w:spacing w:line="276" w:lineRule="auto"/>
        <w:ind w:firstLine="540"/>
        <w:jc w:val="both"/>
        <w:rPr>
          <w:sz w:val="26"/>
          <w:szCs w:val="26"/>
        </w:rPr>
      </w:pPr>
      <w:r w:rsidRPr="00A67D51">
        <w:rPr>
          <w:sz w:val="26"/>
          <w:szCs w:val="26"/>
        </w:rPr>
        <w:t xml:space="preserve">  Итоги работы общественной приемной освещались в средствах массовой информации, местной прессе, а также на сайте Управления.</w:t>
      </w:r>
    </w:p>
    <w:p w:rsidR="00460AF5" w:rsidRPr="00A67D51" w:rsidRDefault="00460AF5" w:rsidP="009C17EA">
      <w:pPr>
        <w:spacing w:line="276" w:lineRule="auto"/>
        <w:ind w:firstLine="540"/>
        <w:jc w:val="both"/>
        <w:rPr>
          <w:sz w:val="26"/>
          <w:szCs w:val="26"/>
        </w:rPr>
      </w:pPr>
      <w:r w:rsidRPr="00A67D51">
        <w:rPr>
          <w:sz w:val="26"/>
          <w:szCs w:val="26"/>
        </w:rPr>
        <w:t>В связи с возросшей потребностью в просвещении со стороны предпринимательского сообщества осуществлен целый комплекс мероприятий по профилактике правонарушений среди предпринимателей в рамках утвержденной годовой программы, которая включала в себя проведение дней открытых дверей для предпринимателей, семинаров-совещаний,  ведение на официальном сайте Управления рубрики «Школа предпринимателя» а также в областной газете «Весть» раздел « Роспотребнадзор предпринимателям»</w:t>
      </w:r>
    </w:p>
    <w:p w:rsidR="00460AF5" w:rsidRPr="00A67D51" w:rsidRDefault="00460AF5" w:rsidP="009C17EA">
      <w:pPr>
        <w:spacing w:line="276" w:lineRule="auto"/>
        <w:ind w:firstLine="540"/>
        <w:jc w:val="both"/>
        <w:rPr>
          <w:sz w:val="26"/>
          <w:szCs w:val="26"/>
        </w:rPr>
      </w:pPr>
      <w:r w:rsidRPr="00A67D51">
        <w:rPr>
          <w:sz w:val="26"/>
          <w:szCs w:val="26"/>
        </w:rPr>
        <w:t xml:space="preserve">  Напоминаем о работе Государственного информационного ресурса в сфере защиты прав потребителей (ГИР ЗПП), доступ к которому осуществляется по электронному адресу http://zpp.rospotrebnadzor.ru/</w:t>
      </w:r>
    </w:p>
    <w:p w:rsidR="00460AF5" w:rsidRPr="00A67D51" w:rsidRDefault="00460AF5" w:rsidP="009C17EA">
      <w:pPr>
        <w:spacing w:line="276" w:lineRule="auto"/>
        <w:ind w:firstLine="540"/>
        <w:jc w:val="both"/>
        <w:rPr>
          <w:sz w:val="26"/>
          <w:szCs w:val="26"/>
        </w:rPr>
      </w:pPr>
      <w:r w:rsidRPr="00A67D51">
        <w:rPr>
          <w:sz w:val="26"/>
          <w:szCs w:val="26"/>
        </w:rPr>
        <w:lastRenderedPageBreak/>
        <w:t xml:space="preserve">  В Государственном информационном ресурсе работают 9 модулей, в которых размещены федеральные и региональные нормативные правовые акты, регулирующие отношения в сфере защиты прав потребителей, представлена информация по общественным объединениям потребителей, судебные решения, применительно к которым Управление выступало в качестве истца в защиту неопределенного круга лиц и конкретных потребителей и др.</w:t>
      </w:r>
    </w:p>
    <w:p w:rsidR="008E7782" w:rsidRPr="00A67D51" w:rsidRDefault="00460AF5" w:rsidP="009C17EA">
      <w:pPr>
        <w:spacing w:line="276" w:lineRule="auto"/>
        <w:ind w:firstLine="540"/>
        <w:jc w:val="both"/>
        <w:rPr>
          <w:sz w:val="26"/>
          <w:szCs w:val="26"/>
        </w:rPr>
      </w:pPr>
      <w:r w:rsidRPr="00A67D51">
        <w:rPr>
          <w:sz w:val="26"/>
          <w:szCs w:val="26"/>
        </w:rPr>
        <w:t>В этом году Управлением размещено более 300 различных материалов.</w:t>
      </w:r>
    </w:p>
    <w:p w:rsidR="00460AF5" w:rsidRPr="00A67D51" w:rsidRDefault="00460AF5" w:rsidP="009C17EA">
      <w:pPr>
        <w:spacing w:line="276" w:lineRule="auto"/>
        <w:ind w:firstLine="540"/>
        <w:jc w:val="both"/>
        <w:rPr>
          <w:sz w:val="26"/>
          <w:szCs w:val="26"/>
        </w:rPr>
      </w:pPr>
      <w:r w:rsidRPr="00A67D51">
        <w:rPr>
          <w:sz w:val="26"/>
          <w:szCs w:val="26"/>
        </w:rPr>
        <w:t>В 2018 году Управлением продолжилась судебная защита прав потребителей.</w:t>
      </w:r>
    </w:p>
    <w:p w:rsidR="00460AF5" w:rsidRPr="00A67D51" w:rsidRDefault="00460AF5" w:rsidP="009C17EA">
      <w:pPr>
        <w:spacing w:line="276" w:lineRule="auto"/>
        <w:ind w:firstLine="540"/>
        <w:jc w:val="both"/>
        <w:rPr>
          <w:sz w:val="26"/>
          <w:szCs w:val="26"/>
        </w:rPr>
      </w:pPr>
      <w:r w:rsidRPr="00A67D51">
        <w:rPr>
          <w:sz w:val="26"/>
          <w:szCs w:val="26"/>
        </w:rPr>
        <w:t>За 2018 года   Управлением   всего подготовлено и направлено в суд 61 материал, из которых 10 (16,4%) - в защиту социально-уязвимых слоев населения.</w:t>
      </w:r>
    </w:p>
    <w:p w:rsidR="00460AF5" w:rsidRPr="00A67D51" w:rsidRDefault="00460AF5" w:rsidP="009C17EA">
      <w:pPr>
        <w:spacing w:line="276" w:lineRule="auto"/>
        <w:ind w:firstLine="540"/>
        <w:jc w:val="both"/>
        <w:rPr>
          <w:sz w:val="26"/>
          <w:szCs w:val="26"/>
        </w:rPr>
      </w:pPr>
      <w:r w:rsidRPr="00A67D51">
        <w:rPr>
          <w:sz w:val="26"/>
          <w:szCs w:val="26"/>
        </w:rPr>
        <w:t xml:space="preserve">Это  на 11,5 % больше, чем в 2017 году  - 54 материала. </w:t>
      </w:r>
    </w:p>
    <w:p w:rsidR="00460AF5" w:rsidRPr="00A67D51" w:rsidRDefault="00460AF5" w:rsidP="009C17EA">
      <w:pPr>
        <w:spacing w:line="276" w:lineRule="auto"/>
        <w:ind w:firstLine="540"/>
        <w:jc w:val="both"/>
        <w:rPr>
          <w:sz w:val="26"/>
          <w:szCs w:val="26"/>
        </w:rPr>
      </w:pPr>
      <w:r w:rsidRPr="00A67D51">
        <w:rPr>
          <w:sz w:val="26"/>
          <w:szCs w:val="26"/>
        </w:rPr>
        <w:t>В защиту конкретных потребителей и групп потребителей подано 45 исковых заявлений на 9% больше (2017г. - 41 иск). Из рассмотренных 52 исков с учетом исков поданных в конце 2017 года. в 51 случае (98,0%) судами приняты решения об удовлетворении требований Управления в пользу потребителей (2017г. - 97,2%).</w:t>
      </w:r>
    </w:p>
    <w:p w:rsidR="00460AF5" w:rsidRPr="00A67D51" w:rsidRDefault="00460AF5" w:rsidP="009C17EA">
      <w:pPr>
        <w:spacing w:line="276" w:lineRule="auto"/>
        <w:ind w:firstLine="540"/>
        <w:jc w:val="both"/>
        <w:rPr>
          <w:sz w:val="26"/>
          <w:szCs w:val="26"/>
        </w:rPr>
      </w:pPr>
      <w:r w:rsidRPr="00A67D51">
        <w:rPr>
          <w:sz w:val="26"/>
          <w:szCs w:val="26"/>
        </w:rPr>
        <w:t>Тематика судебных споров следующая: о расторжении договоров купли-продажи мебели по образцам и дистанционной продажи, услуг по перевозки воздушным транспортом, договоров оказания туристских и медицинских услуг, о взыскании денежных средств в связи с нарушением сервисным центром сроков устранения недостатков, о невозврате денежных средств в сфере страхования и прочее.</w:t>
      </w:r>
    </w:p>
    <w:p w:rsidR="00460AF5" w:rsidRPr="00A67D51" w:rsidRDefault="00460AF5" w:rsidP="009C17EA">
      <w:pPr>
        <w:spacing w:line="276" w:lineRule="auto"/>
        <w:ind w:firstLine="540"/>
        <w:jc w:val="both"/>
        <w:rPr>
          <w:sz w:val="26"/>
          <w:szCs w:val="26"/>
        </w:rPr>
      </w:pPr>
      <w:r w:rsidRPr="00A67D51">
        <w:rPr>
          <w:sz w:val="26"/>
          <w:szCs w:val="26"/>
        </w:rPr>
        <w:t xml:space="preserve">Стоимость материального ущерба, возвращенная потребителям, составила 3,4 миллиона  руб., в том числе 188,5 тыс. руб. морального вреда.            </w:t>
      </w:r>
    </w:p>
    <w:p w:rsidR="00460AF5" w:rsidRPr="00A67D51" w:rsidRDefault="00460AF5" w:rsidP="009C17EA">
      <w:pPr>
        <w:spacing w:line="276" w:lineRule="auto"/>
        <w:ind w:firstLine="540"/>
        <w:jc w:val="both"/>
        <w:rPr>
          <w:sz w:val="26"/>
          <w:szCs w:val="26"/>
        </w:rPr>
      </w:pPr>
      <w:r w:rsidRPr="00A67D51">
        <w:rPr>
          <w:sz w:val="26"/>
          <w:szCs w:val="26"/>
        </w:rPr>
        <w:t xml:space="preserve"> Так, в связи онулированием сертификата эксплуатанта АО «Саратовские авиалинии», обслуживающие Калужский аэропорт в июне 2018 года прекратило свою деятельность. Потребители не получившие услуги воздушных перевозок обратились в адрес Управления за защитой их прав.</w:t>
      </w:r>
    </w:p>
    <w:p w:rsidR="00460AF5" w:rsidRPr="00A67D51" w:rsidRDefault="00460AF5" w:rsidP="009C17EA">
      <w:pPr>
        <w:spacing w:line="276" w:lineRule="auto"/>
        <w:ind w:firstLine="540"/>
        <w:jc w:val="both"/>
        <w:rPr>
          <w:sz w:val="26"/>
          <w:szCs w:val="26"/>
        </w:rPr>
      </w:pPr>
      <w:r w:rsidRPr="00A67D51">
        <w:rPr>
          <w:sz w:val="26"/>
          <w:szCs w:val="26"/>
        </w:rPr>
        <w:t xml:space="preserve">Было составлено 7 исков от конкретных потребителей и групп потребителей. </w:t>
      </w:r>
    </w:p>
    <w:p w:rsidR="00460AF5" w:rsidRPr="00A67D51" w:rsidRDefault="00460AF5" w:rsidP="009C17EA">
      <w:pPr>
        <w:spacing w:line="276" w:lineRule="auto"/>
        <w:ind w:firstLine="540"/>
        <w:jc w:val="both"/>
        <w:rPr>
          <w:sz w:val="26"/>
          <w:szCs w:val="26"/>
        </w:rPr>
      </w:pPr>
      <w:r w:rsidRPr="00A67D51">
        <w:rPr>
          <w:sz w:val="26"/>
          <w:szCs w:val="26"/>
        </w:rPr>
        <w:t>В настоящее время все иски рассмотрены. Решение судов вынесено в пользу потребителей.  Присуждено денежных средств 215,0 тыс. рублей, в том числе 42,0 тыс. морального вреда.</w:t>
      </w:r>
    </w:p>
    <w:p w:rsidR="00460AF5" w:rsidRPr="00A67D51" w:rsidRDefault="00460AF5" w:rsidP="009C17EA">
      <w:pPr>
        <w:spacing w:line="276" w:lineRule="auto"/>
        <w:ind w:firstLine="540"/>
        <w:jc w:val="both"/>
        <w:rPr>
          <w:sz w:val="26"/>
          <w:szCs w:val="26"/>
        </w:rPr>
      </w:pPr>
      <w:r w:rsidRPr="00A67D51">
        <w:rPr>
          <w:sz w:val="26"/>
          <w:szCs w:val="26"/>
        </w:rPr>
        <w:t>Аналогичные иски были в отношении ООО «Водоканал Межрегион сервис», которое осуществляло разностную торговлю и оказывало услуги по установки оборудования по очистке воды. При гарантийном обслуживание предусматривалась оплата за услугу, что является нарушением законодательства в сфере защиты прав потребителей. При обращении потребителей в адрес данной организации урегулировать вопрос до судебном порядке не удалось, в связи с чем Управлением было подано 4 иска от конкретных потребителей в отношении данного предприятия. Все иски были рассмотрены. Решения судов в пользу потребителя.</w:t>
      </w:r>
    </w:p>
    <w:p w:rsidR="00460AF5" w:rsidRPr="00A67D51" w:rsidRDefault="00460AF5" w:rsidP="009C17EA">
      <w:pPr>
        <w:spacing w:line="276" w:lineRule="auto"/>
        <w:ind w:firstLine="540"/>
        <w:jc w:val="both"/>
        <w:rPr>
          <w:sz w:val="26"/>
          <w:szCs w:val="26"/>
        </w:rPr>
      </w:pPr>
      <w:r w:rsidRPr="00A67D51">
        <w:rPr>
          <w:sz w:val="26"/>
          <w:szCs w:val="26"/>
        </w:rPr>
        <w:t>За истекший период 2018 года было подано 16 исков в защиту неопределенного круга потребителей (в 2017году - 13 исков). На 19% больше.</w:t>
      </w:r>
    </w:p>
    <w:p w:rsidR="00460AF5" w:rsidRPr="00A67D51" w:rsidRDefault="00460AF5" w:rsidP="009C17EA">
      <w:pPr>
        <w:spacing w:line="276" w:lineRule="auto"/>
        <w:ind w:firstLine="540"/>
        <w:jc w:val="both"/>
        <w:rPr>
          <w:sz w:val="26"/>
          <w:szCs w:val="26"/>
        </w:rPr>
      </w:pPr>
      <w:r w:rsidRPr="00A67D51">
        <w:rPr>
          <w:sz w:val="26"/>
          <w:szCs w:val="26"/>
        </w:rPr>
        <w:lastRenderedPageBreak/>
        <w:t xml:space="preserve">Иски подавались в отношении предприятий, оказывающих услуги в сфере банковских услуг, услуг в сфере ЖКХ, медицинских услуг и в сфере торговли включая дистанционную торговлю.   </w:t>
      </w:r>
    </w:p>
    <w:p w:rsidR="00460AF5" w:rsidRPr="00A67D51" w:rsidRDefault="00460AF5" w:rsidP="009C17EA">
      <w:pPr>
        <w:spacing w:line="276" w:lineRule="auto"/>
        <w:ind w:firstLine="540"/>
        <w:jc w:val="both"/>
        <w:rPr>
          <w:sz w:val="26"/>
          <w:szCs w:val="26"/>
        </w:rPr>
      </w:pPr>
      <w:r w:rsidRPr="00A67D51">
        <w:rPr>
          <w:sz w:val="26"/>
          <w:szCs w:val="26"/>
        </w:rPr>
        <w:t>Рассмотрено 11 исков. По 10 искам решения судов вынесены в пользу потребителей.</w:t>
      </w:r>
    </w:p>
    <w:p w:rsidR="00460AF5" w:rsidRPr="00A67D51" w:rsidRDefault="00460AF5" w:rsidP="009C17EA">
      <w:pPr>
        <w:spacing w:line="276" w:lineRule="auto"/>
        <w:ind w:firstLine="540"/>
        <w:jc w:val="both"/>
        <w:rPr>
          <w:sz w:val="26"/>
          <w:szCs w:val="26"/>
        </w:rPr>
      </w:pPr>
      <w:r w:rsidRPr="00A67D51">
        <w:rPr>
          <w:sz w:val="26"/>
          <w:szCs w:val="26"/>
        </w:rPr>
        <w:t>Так, Управлением был подано исковое заявление «О прекращении противоправных действий Муниципального унитарного предприятия «Управляющая компания многоквартирными жилыми домами Московского округа» г. Калуги в отношении неопределенного круга потребителей».</w:t>
      </w:r>
    </w:p>
    <w:p w:rsidR="00460AF5" w:rsidRPr="00A67D51" w:rsidRDefault="00460AF5" w:rsidP="009C17EA">
      <w:pPr>
        <w:spacing w:line="276" w:lineRule="auto"/>
        <w:ind w:firstLine="540"/>
        <w:jc w:val="both"/>
        <w:rPr>
          <w:sz w:val="26"/>
          <w:szCs w:val="26"/>
        </w:rPr>
      </w:pPr>
      <w:r w:rsidRPr="00A67D51">
        <w:rPr>
          <w:sz w:val="26"/>
          <w:szCs w:val="26"/>
        </w:rPr>
        <w:t>Основанием для подачи иска послужили обращения граждан на нарушения   санитарных правил и законодательства в сфере защиты прав потребителей При проведении административных расследований по обращения граждан было установлено, что управляющей компанией при оказании услуг населению по управлению эксплуатацией жилого фонда систематически допускал противоправные действия в отношении неопределенного круга потребителей, выразившиеся в нарушении требований   санитарных правил к условиям проживания в жилых зданиях и помещениях. Иск был рассмотрен в суде. Решение суда было вынесено в пользу потребителей.</w:t>
      </w:r>
    </w:p>
    <w:p w:rsidR="00460AF5" w:rsidRPr="00A67D51" w:rsidRDefault="00460AF5" w:rsidP="009C17EA">
      <w:pPr>
        <w:spacing w:line="276" w:lineRule="auto"/>
        <w:ind w:firstLine="540"/>
        <w:jc w:val="both"/>
        <w:rPr>
          <w:sz w:val="26"/>
          <w:szCs w:val="26"/>
        </w:rPr>
      </w:pPr>
      <w:r w:rsidRPr="00A67D51">
        <w:rPr>
          <w:sz w:val="26"/>
          <w:szCs w:val="26"/>
        </w:rPr>
        <w:t>В период проведения чемпионата мира по футболу FIFA 2018 года Управлением были проведены мониторинги сайтов по продаже билетов на чемпионат мира по футболу FIFA 2018года. В ходе которого были установлены нарушения законодательства.</w:t>
      </w:r>
    </w:p>
    <w:p w:rsidR="00460AF5" w:rsidRPr="00A67D51" w:rsidRDefault="00460AF5" w:rsidP="009C17EA">
      <w:pPr>
        <w:spacing w:line="276" w:lineRule="auto"/>
        <w:ind w:firstLine="540"/>
        <w:jc w:val="both"/>
        <w:rPr>
          <w:sz w:val="26"/>
          <w:szCs w:val="26"/>
        </w:rPr>
      </w:pPr>
      <w:r w:rsidRPr="00A67D51">
        <w:rPr>
          <w:sz w:val="26"/>
          <w:szCs w:val="26"/>
        </w:rPr>
        <w:t>По результатам мониторинга и обращения потребителя Управлением подано 3 иска в суд « О признании информации о продаже билетов на чемпионат мира по футболу FIFA 2018года, дистанционным способом, т.е. распространенной посредством информационно-коммуникационной сети «Интернет», запрещенной к распространению на территории Российской Федерации.</w:t>
      </w:r>
    </w:p>
    <w:p w:rsidR="00460AF5" w:rsidRPr="00A67D51" w:rsidRDefault="00460AF5" w:rsidP="009C17EA">
      <w:pPr>
        <w:spacing w:line="276" w:lineRule="auto"/>
        <w:ind w:firstLine="540"/>
        <w:jc w:val="both"/>
        <w:rPr>
          <w:sz w:val="26"/>
          <w:szCs w:val="26"/>
        </w:rPr>
      </w:pPr>
      <w:r w:rsidRPr="00A67D51">
        <w:rPr>
          <w:sz w:val="26"/>
          <w:szCs w:val="26"/>
        </w:rPr>
        <w:t>В настоящее время все иски рассмотрены. Решения суда по данным искам вынесено в пользу Управления. Продажа билетов на чемпионат мира по футболу FIFA 2018года признана незаконной.</w:t>
      </w:r>
    </w:p>
    <w:p w:rsidR="00460AF5" w:rsidRPr="00A67D51" w:rsidRDefault="00460AF5" w:rsidP="009C17EA">
      <w:pPr>
        <w:spacing w:line="276" w:lineRule="auto"/>
        <w:ind w:firstLine="540"/>
        <w:jc w:val="both"/>
        <w:rPr>
          <w:sz w:val="26"/>
          <w:szCs w:val="26"/>
        </w:rPr>
      </w:pPr>
      <w:r w:rsidRPr="00A67D51">
        <w:rPr>
          <w:sz w:val="26"/>
          <w:szCs w:val="26"/>
        </w:rPr>
        <w:t>Управлением в порядке ст. 47 ГПК РФ для дачи заключения по делу принято участие в 73 судебных заседаниях по искам потребителей, из которых по (86,0%) судебными органами вынесены решения в пользу потребителей. Общая сумма присужденных судами в пользу потребителей денежных средств составила 2,1 миллиона  руб. в том числе 113,0 тыс. руб. компенсации морального вреда. (В 2017году- 78 заключение, 88,0% ) Присуждено денежных средств в пользу потребителей на сумму 1707,0,0 тыс. рублей, из них 89,0 тыс.</w:t>
      </w:r>
    </w:p>
    <w:p w:rsidR="00460AF5" w:rsidRPr="00A67D51" w:rsidRDefault="00460AF5" w:rsidP="009C17EA">
      <w:pPr>
        <w:spacing w:line="276" w:lineRule="auto"/>
        <w:ind w:firstLine="540"/>
        <w:jc w:val="both"/>
        <w:rPr>
          <w:sz w:val="26"/>
          <w:szCs w:val="26"/>
        </w:rPr>
      </w:pPr>
      <w:r w:rsidRPr="00A67D51">
        <w:rPr>
          <w:sz w:val="26"/>
          <w:szCs w:val="26"/>
        </w:rPr>
        <w:t xml:space="preserve">В структуре заключений в указанном периоде 53% (также как и в 2017 г.) составили заключения по делам в защиту прав потребителей по искам, связанным с продажей товаров ненадлежащего качества, 19,2% пришлось на дела в защиту прав потребителей в сфере финансовых услуг. </w:t>
      </w:r>
    </w:p>
    <w:p w:rsidR="00460AF5" w:rsidRPr="00A67D51" w:rsidRDefault="00460AF5" w:rsidP="009C17EA">
      <w:pPr>
        <w:spacing w:line="276" w:lineRule="auto"/>
        <w:ind w:firstLine="540"/>
        <w:jc w:val="both"/>
        <w:rPr>
          <w:sz w:val="26"/>
          <w:szCs w:val="26"/>
        </w:rPr>
      </w:pPr>
      <w:r w:rsidRPr="00A67D51">
        <w:rPr>
          <w:sz w:val="26"/>
          <w:szCs w:val="26"/>
        </w:rPr>
        <w:lastRenderedPageBreak/>
        <w:t>Снизилась доля заключений в сфере оказания жилищно-коммунальных услуг с 19,2% в 2017 г. до 5,3 % в 2018 г. Вместе с тем, возросло количество заключений по искам потребителей  в сфере оказания  туристских услуг от 1,2% до 8,1 %.в 2018год.</w:t>
      </w:r>
    </w:p>
    <w:p w:rsidR="00460AF5" w:rsidRPr="00A67D51" w:rsidRDefault="00460AF5" w:rsidP="009C17EA">
      <w:pPr>
        <w:spacing w:line="276" w:lineRule="auto"/>
        <w:ind w:firstLine="540"/>
        <w:jc w:val="both"/>
        <w:rPr>
          <w:sz w:val="26"/>
          <w:szCs w:val="26"/>
        </w:rPr>
      </w:pPr>
      <w:r w:rsidRPr="00A67D51">
        <w:rPr>
          <w:sz w:val="26"/>
          <w:szCs w:val="26"/>
        </w:rPr>
        <w:t>За 2018 г. специалистами Управления было проведено 8 внеплановых проверок и 2 административных расследования по материалам, поступившим из Центрального Банка в отношении предприятий, оказывающих финансовые услуги потребителям.</w:t>
      </w:r>
    </w:p>
    <w:p w:rsidR="00460AF5" w:rsidRPr="00A67D51" w:rsidRDefault="00460AF5" w:rsidP="009C17EA">
      <w:pPr>
        <w:spacing w:line="276" w:lineRule="auto"/>
        <w:ind w:firstLine="540"/>
        <w:jc w:val="both"/>
        <w:rPr>
          <w:sz w:val="26"/>
          <w:szCs w:val="26"/>
        </w:rPr>
      </w:pPr>
      <w:r w:rsidRPr="00A67D51">
        <w:rPr>
          <w:sz w:val="26"/>
          <w:szCs w:val="26"/>
        </w:rPr>
        <w:t>По результатам контрольно-надзорных мероприятий на виновных лиц составлено 8 протоколов об административных правонарушениях и вынесено 10 постановлений о наложении штрафов на общую сумму 60,0 тыс. руб., Предприятиям, допустившим нарушения, выданы предписания об устранении выявленных нарушений.</w:t>
      </w:r>
    </w:p>
    <w:p w:rsidR="00460AF5" w:rsidRPr="00A67D51" w:rsidRDefault="00460AF5" w:rsidP="009C17EA">
      <w:pPr>
        <w:spacing w:line="276" w:lineRule="auto"/>
        <w:ind w:firstLine="540"/>
        <w:jc w:val="both"/>
        <w:rPr>
          <w:sz w:val="26"/>
          <w:szCs w:val="26"/>
        </w:rPr>
      </w:pPr>
      <w:r w:rsidRPr="00A67D51">
        <w:rPr>
          <w:sz w:val="26"/>
          <w:szCs w:val="26"/>
        </w:rPr>
        <w:t>В адрес Управление  в 2018 году  поступило 142 обращения граждан, в том числе 103 письменных заявления и 39 устных обращений граждан по вопросам кредитования и оказания иных финансовых услуг. Основные причины обращения:</w:t>
      </w:r>
    </w:p>
    <w:p w:rsidR="00460AF5" w:rsidRPr="00A67D51" w:rsidRDefault="00460AF5" w:rsidP="009C17EA">
      <w:pPr>
        <w:spacing w:line="276" w:lineRule="auto"/>
        <w:ind w:firstLine="540"/>
        <w:jc w:val="both"/>
        <w:rPr>
          <w:sz w:val="26"/>
          <w:szCs w:val="26"/>
        </w:rPr>
      </w:pPr>
      <w:r w:rsidRPr="00A67D51">
        <w:rPr>
          <w:sz w:val="26"/>
          <w:szCs w:val="26"/>
        </w:rPr>
        <w:t>- несогласия с начислениями в рамках заключенного договора потребительского кредита;</w:t>
      </w:r>
    </w:p>
    <w:p w:rsidR="00460AF5" w:rsidRPr="00A67D51" w:rsidRDefault="00460AF5" w:rsidP="009C17EA">
      <w:pPr>
        <w:spacing w:line="276" w:lineRule="auto"/>
        <w:ind w:firstLine="540"/>
        <w:jc w:val="both"/>
        <w:rPr>
          <w:sz w:val="26"/>
          <w:szCs w:val="26"/>
        </w:rPr>
      </w:pPr>
      <w:r w:rsidRPr="00A67D51">
        <w:rPr>
          <w:sz w:val="26"/>
          <w:szCs w:val="26"/>
        </w:rPr>
        <w:t xml:space="preserve">- порядок заключения договоров потребительского кредита (займа) и их исполнение;   </w:t>
      </w:r>
    </w:p>
    <w:p w:rsidR="00460AF5" w:rsidRPr="00A67D51" w:rsidRDefault="00460AF5" w:rsidP="009C17EA">
      <w:pPr>
        <w:spacing w:line="276" w:lineRule="auto"/>
        <w:ind w:firstLine="540"/>
        <w:jc w:val="both"/>
        <w:rPr>
          <w:sz w:val="26"/>
          <w:szCs w:val="26"/>
        </w:rPr>
      </w:pPr>
      <w:r w:rsidRPr="00A67D51">
        <w:rPr>
          <w:sz w:val="26"/>
          <w:szCs w:val="26"/>
        </w:rPr>
        <w:t>- отказ от договора страхования, заключенного в рамках договора потребительского кредита и прочее.</w:t>
      </w:r>
    </w:p>
    <w:p w:rsidR="00460AF5" w:rsidRPr="00A67D51" w:rsidRDefault="00460AF5" w:rsidP="009C17EA">
      <w:pPr>
        <w:spacing w:line="276" w:lineRule="auto"/>
        <w:ind w:firstLine="540"/>
        <w:jc w:val="both"/>
        <w:rPr>
          <w:sz w:val="26"/>
          <w:szCs w:val="26"/>
        </w:rPr>
      </w:pPr>
      <w:r w:rsidRPr="00A67D51">
        <w:rPr>
          <w:sz w:val="26"/>
          <w:szCs w:val="26"/>
        </w:rPr>
        <w:t xml:space="preserve">12 обращений граждан направлены для рассмотрения по подведомственности в другие государственные органы. По 8 обращениям проведены проверки, по остальным даны разъяснения по законодательству о защите прав потребителей. При проведении проверок в 6 случаях (75,0%) установлены нарушения. </w:t>
      </w:r>
    </w:p>
    <w:p w:rsidR="00460AF5" w:rsidRPr="00A67D51" w:rsidRDefault="00460AF5" w:rsidP="009C17EA">
      <w:pPr>
        <w:spacing w:line="276" w:lineRule="auto"/>
        <w:ind w:firstLine="540"/>
        <w:jc w:val="both"/>
        <w:rPr>
          <w:sz w:val="26"/>
          <w:szCs w:val="26"/>
        </w:rPr>
      </w:pPr>
      <w:r w:rsidRPr="00A67D51">
        <w:rPr>
          <w:sz w:val="26"/>
          <w:szCs w:val="26"/>
        </w:rPr>
        <w:t xml:space="preserve"> Управлением дано 14 заключений в суде по искам потребителей.  В настоящее время рассмотрено 6 исков, 5 удовлетворено. Присуждено денежных средств 324,7 тыс. рублей, из которых 18 тыс. рублей морального вреда.</w:t>
      </w:r>
    </w:p>
    <w:p w:rsidR="00460AF5" w:rsidRPr="00A67D51" w:rsidRDefault="00460AF5" w:rsidP="009C17EA">
      <w:pPr>
        <w:spacing w:line="276" w:lineRule="auto"/>
        <w:ind w:firstLine="540"/>
        <w:jc w:val="both"/>
        <w:rPr>
          <w:sz w:val="26"/>
          <w:szCs w:val="26"/>
        </w:rPr>
      </w:pPr>
      <w:r w:rsidRPr="00A67D51">
        <w:rPr>
          <w:sz w:val="26"/>
          <w:szCs w:val="26"/>
        </w:rPr>
        <w:t xml:space="preserve"> Подан 1 иск от неопределенного круга лиц в отношении ПАО КБ «Восточный» и 3 от конкретных потребителей, рассмотрено и удовлетворено 2 иска.</w:t>
      </w:r>
    </w:p>
    <w:p w:rsidR="00460AF5" w:rsidRPr="00A67D51" w:rsidRDefault="009C17EA" w:rsidP="009C17EA">
      <w:pPr>
        <w:spacing w:line="276" w:lineRule="auto"/>
        <w:ind w:firstLine="540"/>
        <w:jc w:val="both"/>
        <w:rPr>
          <w:sz w:val="26"/>
          <w:szCs w:val="26"/>
        </w:rPr>
      </w:pPr>
      <w:r>
        <w:rPr>
          <w:sz w:val="26"/>
          <w:szCs w:val="26"/>
        </w:rPr>
        <w:t>В отчетном периоде</w:t>
      </w:r>
      <w:r w:rsidR="00460AF5" w:rsidRPr="00A67D51">
        <w:rPr>
          <w:sz w:val="26"/>
          <w:szCs w:val="26"/>
        </w:rPr>
        <w:t xml:space="preserve"> в рамках Всероссийской недели финансовой грамотности и «V Всероссийской недели сбережений» Управлением Роспотребнадзора по Калужской области  совместно с ФБУЗ «Центр гигиены и эпидемиологии в  Калужской области» проведены информационно - просветительские мероприятия среди учащихся, студентов.  Мероприятия проходили в формате мини-олимпиад, семинаров.     </w:t>
      </w:r>
    </w:p>
    <w:p w:rsidR="00460AF5" w:rsidRPr="00A67D51" w:rsidRDefault="00460AF5" w:rsidP="009C17EA">
      <w:pPr>
        <w:spacing w:line="276" w:lineRule="auto"/>
        <w:ind w:firstLine="540"/>
        <w:jc w:val="both"/>
        <w:rPr>
          <w:sz w:val="26"/>
          <w:szCs w:val="26"/>
        </w:rPr>
      </w:pPr>
      <w:r w:rsidRPr="00A67D51">
        <w:rPr>
          <w:sz w:val="26"/>
          <w:szCs w:val="26"/>
        </w:rPr>
        <w:t xml:space="preserve"> В ходе проведения мероприятий школьникам специалистами Управления розданы брошюры и буклеты по  финансовым услугам («вклады», «кредиты», «кредитная карта», «страхование», «автокредит», «добровольные пенсионные </w:t>
      </w:r>
      <w:r w:rsidRPr="00A67D51">
        <w:rPr>
          <w:sz w:val="26"/>
          <w:szCs w:val="26"/>
        </w:rPr>
        <w:lastRenderedPageBreak/>
        <w:t xml:space="preserve">накопления и добровольное пенсионное страхование», «банкротство граждан»  и т.д.).   </w:t>
      </w:r>
    </w:p>
    <w:p w:rsidR="00460AF5" w:rsidRPr="00A67D51" w:rsidRDefault="00460AF5" w:rsidP="009C17EA">
      <w:pPr>
        <w:spacing w:line="276" w:lineRule="auto"/>
        <w:ind w:firstLine="540"/>
        <w:jc w:val="both"/>
        <w:rPr>
          <w:sz w:val="26"/>
          <w:szCs w:val="26"/>
        </w:rPr>
      </w:pPr>
      <w:r w:rsidRPr="00A67D51">
        <w:rPr>
          <w:sz w:val="26"/>
          <w:szCs w:val="26"/>
        </w:rPr>
        <w:t>Кроме того, были организованны и проведены две тематические «горячие линии» для потребителей финансовых услуг.</w:t>
      </w:r>
    </w:p>
    <w:p w:rsidR="00E4496D" w:rsidRPr="00A67D51" w:rsidRDefault="00E4496D" w:rsidP="00E4496D">
      <w:pPr>
        <w:rPr>
          <w:color w:val="FF0000"/>
        </w:rPr>
      </w:pPr>
    </w:p>
    <w:p w:rsidR="00E4496D" w:rsidRPr="00A67D51" w:rsidRDefault="00E4496D" w:rsidP="00E4496D"/>
    <w:p w:rsidR="00E4496D" w:rsidRPr="00A67D51" w:rsidRDefault="00E4496D" w:rsidP="00E4496D"/>
    <w:p w:rsidR="00E4496D" w:rsidRPr="00A67D51" w:rsidRDefault="00E4496D" w:rsidP="00E4496D">
      <w:pPr>
        <w:ind w:firstLine="540"/>
        <w:jc w:val="center"/>
        <w:outlineLvl w:val="0"/>
        <w:rPr>
          <w:b/>
          <w:sz w:val="26"/>
          <w:szCs w:val="26"/>
        </w:rPr>
      </w:pPr>
    </w:p>
    <w:sectPr w:rsidR="00E4496D" w:rsidRPr="00A67D51" w:rsidSect="00801CC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B45" w:rsidRDefault="00B64B45">
      <w:r>
        <w:separator/>
      </w:r>
    </w:p>
  </w:endnote>
  <w:endnote w:type="continuationSeparator" w:id="0">
    <w:p w:rsidR="00B64B45" w:rsidRDefault="00B64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B45" w:rsidRDefault="00B64B45">
      <w:r>
        <w:separator/>
      </w:r>
    </w:p>
  </w:footnote>
  <w:footnote w:type="continuationSeparator" w:id="0">
    <w:p w:rsidR="00B64B45" w:rsidRDefault="00B64B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C8E" w:rsidRDefault="00273C8E" w:rsidP="00955F9E">
    <w:pPr>
      <w:pStyle w:val="aa"/>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rsidR="00273C8E" w:rsidRDefault="00273C8E">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C8E" w:rsidRDefault="00273C8E" w:rsidP="00955F9E">
    <w:pPr>
      <w:pStyle w:val="aa"/>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separate"/>
    </w:r>
    <w:r w:rsidR="00606FDF">
      <w:rPr>
        <w:rStyle w:val="aff"/>
        <w:noProof/>
      </w:rPr>
      <w:t>24</w:t>
    </w:r>
    <w:r>
      <w:rPr>
        <w:rStyle w:val="aff"/>
      </w:rPr>
      <w:fldChar w:fldCharType="end"/>
    </w:r>
  </w:p>
  <w:p w:rsidR="00273C8E" w:rsidRDefault="00273C8E">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C8E" w:rsidRDefault="00273C8E" w:rsidP="00955F9E">
    <w:pPr>
      <w:pStyle w:val="aa"/>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rsidR="00273C8E" w:rsidRDefault="00273C8E">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C8E" w:rsidRDefault="00273C8E" w:rsidP="00955F9E">
    <w:pPr>
      <w:pStyle w:val="aa"/>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separate"/>
    </w:r>
    <w:r w:rsidR="00606FDF">
      <w:rPr>
        <w:rStyle w:val="aff"/>
        <w:noProof/>
      </w:rPr>
      <w:t>61</w:t>
    </w:r>
    <w:r>
      <w:rPr>
        <w:rStyle w:val="aff"/>
      </w:rPr>
      <w:fldChar w:fldCharType="end"/>
    </w:r>
  </w:p>
  <w:p w:rsidR="00273C8E" w:rsidRDefault="00273C8E">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E44AD4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1."/>
      <w:lvlJc w:val="left"/>
      <w:rPr>
        <w:rFonts w:ascii="Times New Roman" w:hAnsi="Times New Roman" w:cs="Times New Roman"/>
        <w:b/>
        <w:bCs/>
        <w:i w:val="0"/>
        <w:iCs w:val="0"/>
        <w:smallCaps w:val="0"/>
        <w:strike w:val="0"/>
        <w:color w:val="000000"/>
        <w:spacing w:val="3"/>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3"/>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3"/>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3"/>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3"/>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3"/>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3"/>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3"/>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3"/>
        <w:w w:val="100"/>
        <w:position w:val="0"/>
        <w:sz w:val="22"/>
        <w:szCs w:val="22"/>
        <w:u w:val="none"/>
      </w:rPr>
    </w:lvl>
  </w:abstractNum>
  <w:abstractNum w:abstractNumId="2" w15:restartNumberingAfterBreak="0">
    <w:nsid w:val="00A450AE"/>
    <w:multiLevelType w:val="hybridMultilevel"/>
    <w:tmpl w:val="DD62834C"/>
    <w:lvl w:ilvl="0" w:tplc="D2AED51C">
      <w:start w:val="1"/>
      <w:numFmt w:val="bullet"/>
      <w:lvlText w:val=""/>
      <w:lvlJc w:val="left"/>
      <w:pPr>
        <w:ind w:left="1428" w:hanging="360"/>
      </w:pPr>
      <w:rPr>
        <w:rFonts w:ascii="Symbol" w:hAnsi="Symbol" w:hint="default"/>
      </w:rPr>
    </w:lvl>
    <w:lvl w:ilvl="1" w:tplc="9CA2816A">
      <w:numFmt w:val="bullet"/>
      <w:lvlText w:val="-"/>
      <w:lvlJc w:val="left"/>
      <w:pPr>
        <w:ind w:left="2763" w:hanging="975"/>
      </w:pPr>
      <w:rPr>
        <w:rFonts w:ascii="Times New Roman" w:eastAsia="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18A2B40"/>
    <w:multiLevelType w:val="multilevel"/>
    <w:tmpl w:val="B050A3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4F269A5"/>
    <w:multiLevelType w:val="hybridMultilevel"/>
    <w:tmpl w:val="CF1E532C"/>
    <w:lvl w:ilvl="0" w:tplc="70D89650">
      <w:start w:val="1"/>
      <w:numFmt w:val="decimal"/>
      <w:lvlText w:val="%1."/>
      <w:lvlJc w:val="left"/>
      <w:pPr>
        <w:ind w:left="720" w:hanging="360"/>
      </w:pPr>
      <w:rPr>
        <w:rFonts w:hint="default"/>
        <w:b/>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E72F48"/>
    <w:multiLevelType w:val="hybridMultilevel"/>
    <w:tmpl w:val="0668012A"/>
    <w:lvl w:ilvl="0" w:tplc="401019BE">
      <w:start w:val="4"/>
      <w:numFmt w:val="upperRoman"/>
      <w:lvlText w:val="%1."/>
      <w:lvlJc w:val="left"/>
      <w:pPr>
        <w:tabs>
          <w:tab w:val="num" w:pos="1050"/>
        </w:tabs>
        <w:ind w:left="1050" w:hanging="105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082E6F8B"/>
    <w:multiLevelType w:val="hybridMultilevel"/>
    <w:tmpl w:val="EFC604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934CF7"/>
    <w:multiLevelType w:val="hybridMultilevel"/>
    <w:tmpl w:val="D2AC9902"/>
    <w:lvl w:ilvl="0" w:tplc="DF2AD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C640A07"/>
    <w:multiLevelType w:val="hybridMultilevel"/>
    <w:tmpl w:val="8684DF02"/>
    <w:lvl w:ilvl="0" w:tplc="04190001">
      <w:start w:val="1"/>
      <w:numFmt w:val="bullet"/>
      <w:lvlText w:val=""/>
      <w:lvlJc w:val="left"/>
      <w:pPr>
        <w:ind w:left="720" w:hanging="360"/>
      </w:pPr>
      <w:rPr>
        <w:rFonts w:ascii="Symbol" w:hAnsi="Symbol" w:hint="default"/>
      </w:rPr>
    </w:lvl>
    <w:lvl w:ilvl="1" w:tplc="CEE0FF86">
      <w:start w:val="1"/>
      <w:numFmt w:val="bullet"/>
      <w:lvlText w:val="o"/>
      <w:lvlJc w:val="left"/>
      <w:pPr>
        <w:ind w:left="1440" w:hanging="360"/>
      </w:pPr>
      <w:rPr>
        <w:rFonts w:ascii="Courier New" w:hAnsi="Courier New" w:hint="default"/>
        <w:color w:val="auto"/>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7D03E84"/>
    <w:multiLevelType w:val="hybridMultilevel"/>
    <w:tmpl w:val="669C009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AD51D6A"/>
    <w:multiLevelType w:val="hybridMultilevel"/>
    <w:tmpl w:val="4B42899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6B6DCF"/>
    <w:multiLevelType w:val="hybridMultilevel"/>
    <w:tmpl w:val="0BD2BFA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15:restartNumberingAfterBreak="0">
    <w:nsid w:val="20B74340"/>
    <w:multiLevelType w:val="hybridMultilevel"/>
    <w:tmpl w:val="0B8E957C"/>
    <w:lvl w:ilvl="0" w:tplc="3836C000">
      <w:start w:val="1"/>
      <w:numFmt w:val="decimal"/>
      <w:lvlText w:val="%1."/>
      <w:lvlJc w:val="left"/>
      <w:pPr>
        <w:ind w:left="1069" w:hanging="360"/>
      </w:pPr>
      <w:rPr>
        <w:rFonts w:hint="default"/>
        <w:b/>
        <w:bCs/>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22E144A0"/>
    <w:multiLevelType w:val="hybridMultilevel"/>
    <w:tmpl w:val="DDBC2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5FE3BB0"/>
    <w:multiLevelType w:val="hybridMultilevel"/>
    <w:tmpl w:val="9684DCA8"/>
    <w:lvl w:ilvl="0" w:tplc="209C4B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63B6504"/>
    <w:multiLevelType w:val="hybridMultilevel"/>
    <w:tmpl w:val="F08E3A8C"/>
    <w:lvl w:ilvl="0" w:tplc="EB48D4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8742FAB"/>
    <w:multiLevelType w:val="hybridMultilevel"/>
    <w:tmpl w:val="E5FA6C7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AC156ED"/>
    <w:multiLevelType w:val="hybridMultilevel"/>
    <w:tmpl w:val="256851BC"/>
    <w:lvl w:ilvl="0" w:tplc="4A44A346">
      <w:start w:val="1"/>
      <w:numFmt w:val="bullet"/>
      <w:lvlText w:val=""/>
      <w:lvlJc w:val="left"/>
      <w:pPr>
        <w:ind w:left="720" w:hanging="360"/>
      </w:pPr>
      <w:rPr>
        <w:rFonts w:ascii="Wingdings" w:hAnsi="Wingdings" w:hint="default"/>
      </w:rPr>
    </w:lvl>
    <w:lvl w:ilvl="1" w:tplc="2092F9FC" w:tentative="1">
      <w:start w:val="1"/>
      <w:numFmt w:val="bullet"/>
      <w:lvlText w:val="o"/>
      <w:lvlJc w:val="left"/>
      <w:pPr>
        <w:ind w:left="1440" w:hanging="360"/>
      </w:pPr>
      <w:rPr>
        <w:rFonts w:ascii="Courier New" w:hAnsi="Courier New" w:cs="Courier New" w:hint="default"/>
      </w:rPr>
    </w:lvl>
    <w:lvl w:ilvl="2" w:tplc="E398F04C" w:tentative="1">
      <w:start w:val="1"/>
      <w:numFmt w:val="bullet"/>
      <w:lvlText w:val=""/>
      <w:lvlJc w:val="left"/>
      <w:pPr>
        <w:ind w:left="2160" w:hanging="360"/>
      </w:pPr>
      <w:rPr>
        <w:rFonts w:ascii="Wingdings" w:hAnsi="Wingdings" w:hint="default"/>
      </w:rPr>
    </w:lvl>
    <w:lvl w:ilvl="3" w:tplc="2B861748" w:tentative="1">
      <w:start w:val="1"/>
      <w:numFmt w:val="bullet"/>
      <w:lvlText w:val=""/>
      <w:lvlJc w:val="left"/>
      <w:pPr>
        <w:ind w:left="2880" w:hanging="360"/>
      </w:pPr>
      <w:rPr>
        <w:rFonts w:ascii="Symbol" w:hAnsi="Symbol" w:hint="default"/>
      </w:rPr>
    </w:lvl>
    <w:lvl w:ilvl="4" w:tplc="8B7230B4" w:tentative="1">
      <w:start w:val="1"/>
      <w:numFmt w:val="bullet"/>
      <w:lvlText w:val="o"/>
      <w:lvlJc w:val="left"/>
      <w:pPr>
        <w:ind w:left="3600" w:hanging="360"/>
      </w:pPr>
      <w:rPr>
        <w:rFonts w:ascii="Courier New" w:hAnsi="Courier New" w:cs="Courier New" w:hint="default"/>
      </w:rPr>
    </w:lvl>
    <w:lvl w:ilvl="5" w:tplc="EC32EC6E" w:tentative="1">
      <w:start w:val="1"/>
      <w:numFmt w:val="bullet"/>
      <w:lvlText w:val=""/>
      <w:lvlJc w:val="left"/>
      <w:pPr>
        <w:ind w:left="4320" w:hanging="360"/>
      </w:pPr>
      <w:rPr>
        <w:rFonts w:ascii="Wingdings" w:hAnsi="Wingdings" w:hint="default"/>
      </w:rPr>
    </w:lvl>
    <w:lvl w:ilvl="6" w:tplc="D75C8DA8" w:tentative="1">
      <w:start w:val="1"/>
      <w:numFmt w:val="bullet"/>
      <w:lvlText w:val=""/>
      <w:lvlJc w:val="left"/>
      <w:pPr>
        <w:ind w:left="5040" w:hanging="360"/>
      </w:pPr>
      <w:rPr>
        <w:rFonts w:ascii="Symbol" w:hAnsi="Symbol" w:hint="default"/>
      </w:rPr>
    </w:lvl>
    <w:lvl w:ilvl="7" w:tplc="ED50AF6C" w:tentative="1">
      <w:start w:val="1"/>
      <w:numFmt w:val="bullet"/>
      <w:lvlText w:val="o"/>
      <w:lvlJc w:val="left"/>
      <w:pPr>
        <w:ind w:left="5760" w:hanging="360"/>
      </w:pPr>
      <w:rPr>
        <w:rFonts w:ascii="Courier New" w:hAnsi="Courier New" w:cs="Courier New" w:hint="default"/>
      </w:rPr>
    </w:lvl>
    <w:lvl w:ilvl="8" w:tplc="703638E2" w:tentative="1">
      <w:start w:val="1"/>
      <w:numFmt w:val="bullet"/>
      <w:lvlText w:val=""/>
      <w:lvlJc w:val="left"/>
      <w:pPr>
        <w:ind w:left="6480" w:hanging="360"/>
      </w:pPr>
      <w:rPr>
        <w:rFonts w:ascii="Wingdings" w:hAnsi="Wingdings" w:hint="default"/>
      </w:rPr>
    </w:lvl>
  </w:abstractNum>
  <w:abstractNum w:abstractNumId="18" w15:restartNumberingAfterBreak="0">
    <w:nsid w:val="2DBE00A0"/>
    <w:multiLevelType w:val="hybridMultilevel"/>
    <w:tmpl w:val="3E9C3464"/>
    <w:lvl w:ilvl="0" w:tplc="C13E1C08">
      <w:start w:val="1"/>
      <w:numFmt w:val="decimal"/>
      <w:lvlText w:val="%1."/>
      <w:lvlJc w:val="left"/>
      <w:pPr>
        <w:ind w:left="720" w:hanging="360"/>
      </w:pPr>
      <w:rPr>
        <w:rFonts w:ascii="Times New Roman" w:eastAsia="Times New Roman" w:hAnsi="Times New Roman" w:cs="Times New Roman"/>
      </w:rPr>
    </w:lvl>
    <w:lvl w:ilvl="1" w:tplc="B14C3336" w:tentative="1">
      <w:start w:val="1"/>
      <w:numFmt w:val="bullet"/>
      <w:lvlText w:val="o"/>
      <w:lvlJc w:val="left"/>
      <w:pPr>
        <w:ind w:left="1440" w:hanging="360"/>
      </w:pPr>
      <w:rPr>
        <w:rFonts w:ascii="Courier New" w:hAnsi="Courier New" w:cs="Courier New" w:hint="default"/>
      </w:rPr>
    </w:lvl>
    <w:lvl w:ilvl="2" w:tplc="13144D60" w:tentative="1">
      <w:start w:val="1"/>
      <w:numFmt w:val="bullet"/>
      <w:lvlText w:val=""/>
      <w:lvlJc w:val="left"/>
      <w:pPr>
        <w:ind w:left="2160" w:hanging="360"/>
      </w:pPr>
      <w:rPr>
        <w:rFonts w:ascii="Wingdings" w:hAnsi="Wingdings" w:hint="default"/>
      </w:rPr>
    </w:lvl>
    <w:lvl w:ilvl="3" w:tplc="E7903386" w:tentative="1">
      <w:start w:val="1"/>
      <w:numFmt w:val="bullet"/>
      <w:lvlText w:val=""/>
      <w:lvlJc w:val="left"/>
      <w:pPr>
        <w:ind w:left="2880" w:hanging="360"/>
      </w:pPr>
      <w:rPr>
        <w:rFonts w:ascii="Symbol" w:hAnsi="Symbol" w:hint="default"/>
      </w:rPr>
    </w:lvl>
    <w:lvl w:ilvl="4" w:tplc="0B1C7538" w:tentative="1">
      <w:start w:val="1"/>
      <w:numFmt w:val="bullet"/>
      <w:lvlText w:val="o"/>
      <w:lvlJc w:val="left"/>
      <w:pPr>
        <w:ind w:left="3600" w:hanging="360"/>
      </w:pPr>
      <w:rPr>
        <w:rFonts w:ascii="Courier New" w:hAnsi="Courier New" w:cs="Courier New" w:hint="default"/>
      </w:rPr>
    </w:lvl>
    <w:lvl w:ilvl="5" w:tplc="63FAD9F8" w:tentative="1">
      <w:start w:val="1"/>
      <w:numFmt w:val="bullet"/>
      <w:lvlText w:val=""/>
      <w:lvlJc w:val="left"/>
      <w:pPr>
        <w:ind w:left="4320" w:hanging="360"/>
      </w:pPr>
      <w:rPr>
        <w:rFonts w:ascii="Wingdings" w:hAnsi="Wingdings" w:hint="default"/>
      </w:rPr>
    </w:lvl>
    <w:lvl w:ilvl="6" w:tplc="8268446E" w:tentative="1">
      <w:start w:val="1"/>
      <w:numFmt w:val="bullet"/>
      <w:lvlText w:val=""/>
      <w:lvlJc w:val="left"/>
      <w:pPr>
        <w:ind w:left="5040" w:hanging="360"/>
      </w:pPr>
      <w:rPr>
        <w:rFonts w:ascii="Symbol" w:hAnsi="Symbol" w:hint="default"/>
      </w:rPr>
    </w:lvl>
    <w:lvl w:ilvl="7" w:tplc="9B546FB4" w:tentative="1">
      <w:start w:val="1"/>
      <w:numFmt w:val="bullet"/>
      <w:lvlText w:val="o"/>
      <w:lvlJc w:val="left"/>
      <w:pPr>
        <w:ind w:left="5760" w:hanging="360"/>
      </w:pPr>
      <w:rPr>
        <w:rFonts w:ascii="Courier New" w:hAnsi="Courier New" w:cs="Courier New" w:hint="default"/>
      </w:rPr>
    </w:lvl>
    <w:lvl w:ilvl="8" w:tplc="A9A00F94" w:tentative="1">
      <w:start w:val="1"/>
      <w:numFmt w:val="bullet"/>
      <w:lvlText w:val=""/>
      <w:lvlJc w:val="left"/>
      <w:pPr>
        <w:ind w:left="6480" w:hanging="360"/>
      </w:pPr>
      <w:rPr>
        <w:rFonts w:ascii="Wingdings" w:hAnsi="Wingdings" w:hint="default"/>
      </w:rPr>
    </w:lvl>
  </w:abstractNum>
  <w:abstractNum w:abstractNumId="19" w15:restartNumberingAfterBreak="0">
    <w:nsid w:val="2E385ED3"/>
    <w:multiLevelType w:val="multilevel"/>
    <w:tmpl w:val="32E86B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2E407DD4"/>
    <w:multiLevelType w:val="hybridMultilevel"/>
    <w:tmpl w:val="BBFE905E"/>
    <w:lvl w:ilvl="0" w:tplc="C9541590">
      <w:start w:val="1"/>
      <w:numFmt w:val="decimal"/>
      <w:lvlText w:val="%1."/>
      <w:lvlJc w:val="left"/>
      <w:pPr>
        <w:ind w:left="1429" w:hanging="360"/>
      </w:pPr>
    </w:lvl>
    <w:lvl w:ilvl="1" w:tplc="876CA9FC" w:tentative="1">
      <w:start w:val="1"/>
      <w:numFmt w:val="lowerLetter"/>
      <w:lvlText w:val="%2."/>
      <w:lvlJc w:val="left"/>
      <w:pPr>
        <w:ind w:left="2149" w:hanging="360"/>
      </w:pPr>
    </w:lvl>
    <w:lvl w:ilvl="2" w:tplc="AB30E816" w:tentative="1">
      <w:start w:val="1"/>
      <w:numFmt w:val="lowerRoman"/>
      <w:lvlText w:val="%3."/>
      <w:lvlJc w:val="right"/>
      <w:pPr>
        <w:ind w:left="2869" w:hanging="180"/>
      </w:pPr>
    </w:lvl>
    <w:lvl w:ilvl="3" w:tplc="144E4A58" w:tentative="1">
      <w:start w:val="1"/>
      <w:numFmt w:val="decimal"/>
      <w:lvlText w:val="%4."/>
      <w:lvlJc w:val="left"/>
      <w:pPr>
        <w:ind w:left="3589" w:hanging="360"/>
      </w:pPr>
    </w:lvl>
    <w:lvl w:ilvl="4" w:tplc="718A2818" w:tentative="1">
      <w:start w:val="1"/>
      <w:numFmt w:val="lowerLetter"/>
      <w:lvlText w:val="%5."/>
      <w:lvlJc w:val="left"/>
      <w:pPr>
        <w:ind w:left="4309" w:hanging="360"/>
      </w:pPr>
    </w:lvl>
    <w:lvl w:ilvl="5" w:tplc="7716F2A0" w:tentative="1">
      <w:start w:val="1"/>
      <w:numFmt w:val="lowerRoman"/>
      <w:lvlText w:val="%6."/>
      <w:lvlJc w:val="right"/>
      <w:pPr>
        <w:ind w:left="5029" w:hanging="180"/>
      </w:pPr>
    </w:lvl>
    <w:lvl w:ilvl="6" w:tplc="876247F4" w:tentative="1">
      <w:start w:val="1"/>
      <w:numFmt w:val="decimal"/>
      <w:lvlText w:val="%7."/>
      <w:lvlJc w:val="left"/>
      <w:pPr>
        <w:ind w:left="5749" w:hanging="360"/>
      </w:pPr>
    </w:lvl>
    <w:lvl w:ilvl="7" w:tplc="EB6C4532" w:tentative="1">
      <w:start w:val="1"/>
      <w:numFmt w:val="lowerLetter"/>
      <w:lvlText w:val="%8."/>
      <w:lvlJc w:val="left"/>
      <w:pPr>
        <w:ind w:left="6469" w:hanging="360"/>
      </w:pPr>
    </w:lvl>
    <w:lvl w:ilvl="8" w:tplc="F64446C4" w:tentative="1">
      <w:start w:val="1"/>
      <w:numFmt w:val="lowerRoman"/>
      <w:lvlText w:val="%9."/>
      <w:lvlJc w:val="right"/>
      <w:pPr>
        <w:ind w:left="7189" w:hanging="180"/>
      </w:pPr>
    </w:lvl>
  </w:abstractNum>
  <w:abstractNum w:abstractNumId="21" w15:restartNumberingAfterBreak="0">
    <w:nsid w:val="363543A5"/>
    <w:multiLevelType w:val="hybridMultilevel"/>
    <w:tmpl w:val="3CE441AE"/>
    <w:lvl w:ilvl="0" w:tplc="24260B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3B555D1F"/>
    <w:multiLevelType w:val="hybridMultilevel"/>
    <w:tmpl w:val="885CD52A"/>
    <w:lvl w:ilvl="0" w:tplc="D4F2C830">
      <w:start w:val="1"/>
      <w:numFmt w:val="decimal"/>
      <w:lvlText w:val="%1."/>
      <w:lvlJc w:val="left"/>
      <w:pPr>
        <w:ind w:left="720" w:hanging="360"/>
      </w:pPr>
      <w:rPr>
        <w:rFonts w:cs="Times New Roman"/>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3F21226F"/>
    <w:multiLevelType w:val="hybridMultilevel"/>
    <w:tmpl w:val="68E6AE5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3FF85785"/>
    <w:multiLevelType w:val="hybridMultilevel"/>
    <w:tmpl w:val="8CFE6204"/>
    <w:lvl w:ilvl="0" w:tplc="0419000D">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5" w15:restartNumberingAfterBreak="0">
    <w:nsid w:val="4259195D"/>
    <w:multiLevelType w:val="hybridMultilevel"/>
    <w:tmpl w:val="F430677A"/>
    <w:lvl w:ilvl="0" w:tplc="04190001">
      <w:start w:val="1"/>
      <w:numFmt w:val="bullet"/>
      <w:lvlText w:val=""/>
      <w:lvlJc w:val="left"/>
      <w:pPr>
        <w:ind w:left="876" w:hanging="360"/>
      </w:pPr>
      <w:rPr>
        <w:rFonts w:ascii="Symbol" w:hAnsi="Symbol" w:hint="default"/>
      </w:rPr>
    </w:lvl>
    <w:lvl w:ilvl="1" w:tplc="04190003">
      <w:start w:val="1"/>
      <w:numFmt w:val="bullet"/>
      <w:lvlText w:val="o"/>
      <w:lvlJc w:val="left"/>
      <w:pPr>
        <w:ind w:left="1596" w:hanging="360"/>
      </w:pPr>
      <w:rPr>
        <w:rFonts w:ascii="Courier New" w:hAnsi="Courier New" w:cs="Courier New" w:hint="default"/>
      </w:rPr>
    </w:lvl>
    <w:lvl w:ilvl="2" w:tplc="04190005">
      <w:start w:val="1"/>
      <w:numFmt w:val="bullet"/>
      <w:lvlText w:val=""/>
      <w:lvlJc w:val="left"/>
      <w:pPr>
        <w:ind w:left="2316" w:hanging="360"/>
      </w:pPr>
      <w:rPr>
        <w:rFonts w:ascii="Wingdings" w:hAnsi="Wingdings" w:hint="default"/>
      </w:rPr>
    </w:lvl>
    <w:lvl w:ilvl="3" w:tplc="04190001">
      <w:start w:val="1"/>
      <w:numFmt w:val="bullet"/>
      <w:lvlText w:val=""/>
      <w:lvlJc w:val="left"/>
      <w:pPr>
        <w:ind w:left="3036" w:hanging="360"/>
      </w:pPr>
      <w:rPr>
        <w:rFonts w:ascii="Symbol" w:hAnsi="Symbol" w:hint="default"/>
      </w:rPr>
    </w:lvl>
    <w:lvl w:ilvl="4" w:tplc="04190003">
      <w:start w:val="1"/>
      <w:numFmt w:val="bullet"/>
      <w:lvlText w:val="o"/>
      <w:lvlJc w:val="left"/>
      <w:pPr>
        <w:ind w:left="3756" w:hanging="360"/>
      </w:pPr>
      <w:rPr>
        <w:rFonts w:ascii="Courier New" w:hAnsi="Courier New" w:cs="Courier New" w:hint="default"/>
      </w:rPr>
    </w:lvl>
    <w:lvl w:ilvl="5" w:tplc="04190005">
      <w:start w:val="1"/>
      <w:numFmt w:val="bullet"/>
      <w:lvlText w:val=""/>
      <w:lvlJc w:val="left"/>
      <w:pPr>
        <w:ind w:left="4476" w:hanging="360"/>
      </w:pPr>
      <w:rPr>
        <w:rFonts w:ascii="Wingdings" w:hAnsi="Wingdings" w:hint="default"/>
      </w:rPr>
    </w:lvl>
    <w:lvl w:ilvl="6" w:tplc="04190001">
      <w:start w:val="1"/>
      <w:numFmt w:val="bullet"/>
      <w:lvlText w:val=""/>
      <w:lvlJc w:val="left"/>
      <w:pPr>
        <w:ind w:left="5196" w:hanging="360"/>
      </w:pPr>
      <w:rPr>
        <w:rFonts w:ascii="Symbol" w:hAnsi="Symbol" w:hint="default"/>
      </w:rPr>
    </w:lvl>
    <w:lvl w:ilvl="7" w:tplc="04190003">
      <w:start w:val="1"/>
      <w:numFmt w:val="bullet"/>
      <w:lvlText w:val="o"/>
      <w:lvlJc w:val="left"/>
      <w:pPr>
        <w:ind w:left="5916" w:hanging="360"/>
      </w:pPr>
      <w:rPr>
        <w:rFonts w:ascii="Courier New" w:hAnsi="Courier New" w:cs="Courier New" w:hint="default"/>
      </w:rPr>
    </w:lvl>
    <w:lvl w:ilvl="8" w:tplc="04190005">
      <w:start w:val="1"/>
      <w:numFmt w:val="bullet"/>
      <w:lvlText w:val=""/>
      <w:lvlJc w:val="left"/>
      <w:pPr>
        <w:ind w:left="6636" w:hanging="360"/>
      </w:pPr>
      <w:rPr>
        <w:rFonts w:ascii="Wingdings" w:hAnsi="Wingdings" w:hint="default"/>
      </w:rPr>
    </w:lvl>
  </w:abstractNum>
  <w:abstractNum w:abstractNumId="26" w15:restartNumberingAfterBreak="0">
    <w:nsid w:val="4AC36852"/>
    <w:multiLevelType w:val="hybridMultilevel"/>
    <w:tmpl w:val="A3E03F3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7" w15:restartNumberingAfterBreak="0">
    <w:nsid w:val="4BF95D64"/>
    <w:multiLevelType w:val="multilevel"/>
    <w:tmpl w:val="36B402AC"/>
    <w:lvl w:ilvl="0">
      <w:start w:val="1"/>
      <w:numFmt w:val="decimal"/>
      <w:lvlText w:val="%1."/>
      <w:lvlJc w:val="left"/>
      <w:pPr>
        <w:ind w:left="1069" w:hanging="360"/>
      </w:pPr>
      <w:rPr>
        <w:rFonts w:cs="Times New Roman" w:hint="default"/>
        <w:b/>
        <w:i w:val="0"/>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8" w15:restartNumberingAfterBreak="0">
    <w:nsid w:val="4D0A2B73"/>
    <w:multiLevelType w:val="hybridMultilevel"/>
    <w:tmpl w:val="9830F198"/>
    <w:lvl w:ilvl="0" w:tplc="AECE8F9C">
      <w:start w:val="1"/>
      <w:numFmt w:val="decimal"/>
      <w:lvlText w:val="%1."/>
      <w:lvlJc w:val="left"/>
      <w:pPr>
        <w:ind w:left="786"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9" w15:restartNumberingAfterBreak="0">
    <w:nsid w:val="529F7685"/>
    <w:multiLevelType w:val="hybridMultilevel"/>
    <w:tmpl w:val="A9AA6E68"/>
    <w:lvl w:ilvl="0" w:tplc="29F05432">
      <w:start w:val="1"/>
      <w:numFmt w:val="bullet"/>
      <w:lvlText w:val=""/>
      <w:lvlJc w:val="left"/>
      <w:pPr>
        <w:tabs>
          <w:tab w:val="num" w:pos="1418"/>
        </w:tabs>
        <w:ind w:left="709" w:firstLine="709"/>
      </w:pPr>
      <w:rPr>
        <w:rFonts w:ascii="Symbol" w:hAnsi="Symbol" w:hint="default"/>
      </w:rPr>
    </w:lvl>
    <w:lvl w:ilvl="1" w:tplc="9FD8BD48">
      <w:start w:val="1"/>
      <w:numFmt w:val="decimal"/>
      <w:lvlText w:val="%2)"/>
      <w:lvlJc w:val="left"/>
      <w:pPr>
        <w:tabs>
          <w:tab w:val="num" w:pos="1765"/>
        </w:tabs>
        <w:ind w:left="1425" w:firstLine="0"/>
      </w:pPr>
      <w:rPr>
        <w:b/>
        <w:i w:val="0"/>
        <w:sz w:val="24"/>
      </w:rPr>
    </w:lvl>
    <w:lvl w:ilvl="2" w:tplc="14208184">
      <w:start w:val="1"/>
      <w:numFmt w:val="decimal"/>
      <w:lvlText w:val="%3."/>
      <w:lvlJc w:val="left"/>
      <w:pPr>
        <w:tabs>
          <w:tab w:val="num" w:pos="1614"/>
        </w:tabs>
        <w:ind w:left="1614" w:hanging="360"/>
      </w:p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57C55700"/>
    <w:multiLevelType w:val="hybridMultilevel"/>
    <w:tmpl w:val="1E62146A"/>
    <w:lvl w:ilvl="0" w:tplc="625E4E44">
      <w:start w:val="1"/>
      <w:numFmt w:val="decimal"/>
      <w:lvlText w:val="%1)"/>
      <w:lvlJc w:val="left"/>
      <w:pPr>
        <w:ind w:left="360" w:hanging="360"/>
      </w:pPr>
      <w:rPr>
        <w:sz w:val="24"/>
      </w:rPr>
    </w:lvl>
    <w:lvl w:ilvl="1" w:tplc="D83AD978" w:tentative="1">
      <w:start w:val="1"/>
      <w:numFmt w:val="lowerLetter"/>
      <w:lvlText w:val="%2."/>
      <w:lvlJc w:val="left"/>
      <w:pPr>
        <w:ind w:left="1080" w:hanging="360"/>
      </w:pPr>
    </w:lvl>
    <w:lvl w:ilvl="2" w:tplc="8C6A4ADC" w:tentative="1">
      <w:start w:val="1"/>
      <w:numFmt w:val="lowerRoman"/>
      <w:lvlText w:val="%3."/>
      <w:lvlJc w:val="right"/>
      <w:pPr>
        <w:ind w:left="1800" w:hanging="180"/>
      </w:pPr>
    </w:lvl>
    <w:lvl w:ilvl="3" w:tplc="72C2E4B4" w:tentative="1">
      <w:start w:val="1"/>
      <w:numFmt w:val="decimal"/>
      <w:lvlText w:val="%4."/>
      <w:lvlJc w:val="left"/>
      <w:pPr>
        <w:ind w:left="2520" w:hanging="360"/>
      </w:pPr>
    </w:lvl>
    <w:lvl w:ilvl="4" w:tplc="61F676F6" w:tentative="1">
      <w:start w:val="1"/>
      <w:numFmt w:val="lowerLetter"/>
      <w:lvlText w:val="%5."/>
      <w:lvlJc w:val="left"/>
      <w:pPr>
        <w:ind w:left="3240" w:hanging="360"/>
      </w:pPr>
    </w:lvl>
    <w:lvl w:ilvl="5" w:tplc="22580F6E" w:tentative="1">
      <w:start w:val="1"/>
      <w:numFmt w:val="lowerRoman"/>
      <w:lvlText w:val="%6."/>
      <w:lvlJc w:val="right"/>
      <w:pPr>
        <w:ind w:left="3960" w:hanging="180"/>
      </w:pPr>
    </w:lvl>
    <w:lvl w:ilvl="6" w:tplc="2EB8CA84" w:tentative="1">
      <w:start w:val="1"/>
      <w:numFmt w:val="decimal"/>
      <w:lvlText w:val="%7."/>
      <w:lvlJc w:val="left"/>
      <w:pPr>
        <w:ind w:left="4680" w:hanging="360"/>
      </w:pPr>
    </w:lvl>
    <w:lvl w:ilvl="7" w:tplc="CFDE2442" w:tentative="1">
      <w:start w:val="1"/>
      <w:numFmt w:val="lowerLetter"/>
      <w:lvlText w:val="%8."/>
      <w:lvlJc w:val="left"/>
      <w:pPr>
        <w:ind w:left="5400" w:hanging="360"/>
      </w:pPr>
    </w:lvl>
    <w:lvl w:ilvl="8" w:tplc="8488C87E" w:tentative="1">
      <w:start w:val="1"/>
      <w:numFmt w:val="lowerRoman"/>
      <w:lvlText w:val="%9."/>
      <w:lvlJc w:val="right"/>
      <w:pPr>
        <w:ind w:left="6120" w:hanging="180"/>
      </w:pPr>
    </w:lvl>
  </w:abstractNum>
  <w:abstractNum w:abstractNumId="31" w15:restartNumberingAfterBreak="0">
    <w:nsid w:val="5A5F2C81"/>
    <w:multiLevelType w:val="hybridMultilevel"/>
    <w:tmpl w:val="0E289664"/>
    <w:lvl w:ilvl="0" w:tplc="0419000F">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5CD762B6"/>
    <w:multiLevelType w:val="hybridMultilevel"/>
    <w:tmpl w:val="581ECBF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3" w15:restartNumberingAfterBreak="0">
    <w:nsid w:val="5D972693"/>
    <w:multiLevelType w:val="hybridMultilevel"/>
    <w:tmpl w:val="7262B170"/>
    <w:lvl w:ilvl="0" w:tplc="0419000F">
      <w:start w:val="1"/>
      <w:numFmt w:val="decimal"/>
      <w:lvlText w:val="%1)"/>
      <w:lvlJc w:val="left"/>
      <w:pPr>
        <w:ind w:left="360" w:hanging="360"/>
      </w:pPr>
      <w:rPr>
        <w:rFonts w:hint="default"/>
        <w:sz w:val="24"/>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34" w15:restartNumberingAfterBreak="0">
    <w:nsid w:val="60055B4B"/>
    <w:multiLevelType w:val="hybridMultilevel"/>
    <w:tmpl w:val="4AB0C19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60D756F1"/>
    <w:multiLevelType w:val="hybridMultilevel"/>
    <w:tmpl w:val="60168D14"/>
    <w:lvl w:ilvl="0" w:tplc="716CD68A">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6" w15:restartNumberingAfterBreak="0">
    <w:nsid w:val="620F320B"/>
    <w:multiLevelType w:val="hybridMultilevel"/>
    <w:tmpl w:val="4642AD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647C2D2F"/>
    <w:multiLevelType w:val="hybridMultilevel"/>
    <w:tmpl w:val="9814CB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79A4D3A"/>
    <w:multiLevelType w:val="hybridMultilevel"/>
    <w:tmpl w:val="75B41E46"/>
    <w:lvl w:ilvl="0" w:tplc="0344C2D2">
      <w:start w:val="1"/>
      <w:numFmt w:val="decimal"/>
      <w:lvlText w:val="%1."/>
      <w:lvlJc w:val="left"/>
      <w:pPr>
        <w:ind w:left="1068" w:hanging="360"/>
      </w:pPr>
      <w:rPr>
        <w:rFonts w:cs="Times New Roman" w:hint="default"/>
        <w:b/>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39" w15:restartNumberingAfterBreak="0">
    <w:nsid w:val="688A3ACE"/>
    <w:multiLevelType w:val="hybridMultilevel"/>
    <w:tmpl w:val="4064B32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40" w15:restartNumberingAfterBreak="0">
    <w:nsid w:val="6F3C2690"/>
    <w:multiLevelType w:val="hybridMultilevel"/>
    <w:tmpl w:val="9F169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46D4546"/>
    <w:multiLevelType w:val="hybridMultilevel"/>
    <w:tmpl w:val="96745386"/>
    <w:lvl w:ilvl="0" w:tplc="EF9026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774E4FFE"/>
    <w:multiLevelType w:val="hybridMultilevel"/>
    <w:tmpl w:val="000E54A0"/>
    <w:lvl w:ilvl="0" w:tplc="04190001">
      <w:start w:val="1"/>
      <w:numFmt w:val="decimal"/>
      <w:lvlText w:val="%1."/>
      <w:lvlJc w:val="left"/>
      <w:pPr>
        <w:tabs>
          <w:tab w:val="num" w:pos="2085"/>
        </w:tabs>
        <w:ind w:left="2085" w:hanging="1185"/>
      </w:pPr>
      <w:rPr>
        <w:rFonts w:cs="Times New Roman"/>
        <w:sz w:val="28"/>
      </w:rPr>
    </w:lvl>
    <w:lvl w:ilvl="1" w:tplc="04190003">
      <w:start w:val="1"/>
      <w:numFmt w:val="bullet"/>
      <w:lvlText w:val=""/>
      <w:lvlJc w:val="left"/>
      <w:pPr>
        <w:tabs>
          <w:tab w:val="num" w:pos="1980"/>
        </w:tabs>
        <w:ind w:left="1980" w:hanging="360"/>
      </w:pPr>
      <w:rPr>
        <w:rFonts w:ascii="Wingdings" w:hAnsi="Wingdings" w:hint="default"/>
        <w:sz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79630C24"/>
    <w:multiLevelType w:val="hybridMultilevel"/>
    <w:tmpl w:val="10EA3A6E"/>
    <w:lvl w:ilvl="0" w:tplc="091A8D6A">
      <w:start w:val="1"/>
      <w:numFmt w:val="decimal"/>
      <w:lvlText w:val="%1)"/>
      <w:lvlJc w:val="left"/>
      <w:pPr>
        <w:ind w:left="786" w:hanging="360"/>
      </w:pPr>
      <w:rPr>
        <w:rFonts w:cs="Times New Roman" w:hint="default"/>
        <w:b w:val="0"/>
        <w:sz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15:restartNumberingAfterBreak="0">
    <w:nsid w:val="7CF3438C"/>
    <w:multiLevelType w:val="hybridMultilevel"/>
    <w:tmpl w:val="569ADD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7E3B64A7"/>
    <w:multiLevelType w:val="hybridMultilevel"/>
    <w:tmpl w:val="744CF3D0"/>
    <w:lvl w:ilvl="0" w:tplc="BA9CA598">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6" w15:restartNumberingAfterBreak="0">
    <w:nsid w:val="7F4C5B94"/>
    <w:multiLevelType w:val="hybridMultilevel"/>
    <w:tmpl w:val="127209EA"/>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3"/>
  </w:num>
  <w:num w:numId="8">
    <w:abstractNumId w:val="34"/>
  </w:num>
  <w:num w:numId="9">
    <w:abstractNumId w:val="17"/>
  </w:num>
  <w:num w:numId="10">
    <w:abstractNumId w:val="28"/>
  </w:num>
  <w:num w:numId="11">
    <w:abstractNumId w:val="45"/>
  </w:num>
  <w:num w:numId="12">
    <w:abstractNumId w:val="6"/>
  </w:num>
  <w:num w:numId="13">
    <w:abstractNumId w:val="30"/>
  </w:num>
  <w:num w:numId="14">
    <w:abstractNumId w:val="33"/>
  </w:num>
  <w:num w:numId="15">
    <w:abstractNumId w:val="1"/>
  </w:num>
  <w:num w:numId="16">
    <w:abstractNumId w:val="20"/>
  </w:num>
  <w:num w:numId="17">
    <w:abstractNumId w:val="13"/>
  </w:num>
  <w:num w:numId="18">
    <w:abstractNumId w:val="46"/>
  </w:num>
  <w:num w:numId="19">
    <w:abstractNumId w:val="35"/>
  </w:num>
  <w:num w:numId="20">
    <w:abstractNumId w:val="9"/>
  </w:num>
  <w:num w:numId="21">
    <w:abstractNumId w:val="8"/>
  </w:num>
  <w:num w:numId="22">
    <w:abstractNumId w:val="22"/>
  </w:num>
  <w:num w:numId="23">
    <w:abstractNumId w:val="27"/>
  </w:num>
  <w:num w:numId="24">
    <w:abstractNumId w:val="43"/>
  </w:num>
  <w:num w:numId="25">
    <w:abstractNumId w:val="15"/>
  </w:num>
  <w:num w:numId="26">
    <w:abstractNumId w:val="40"/>
  </w:num>
  <w:num w:numId="27">
    <w:abstractNumId w:val="39"/>
  </w:num>
  <w:num w:numId="28">
    <w:abstractNumId w:val="38"/>
  </w:num>
  <w:num w:numId="29">
    <w:abstractNumId w:val="16"/>
  </w:num>
  <w:num w:numId="30">
    <w:abstractNumId w:val="11"/>
  </w:num>
  <w:num w:numId="31">
    <w:abstractNumId w:val="12"/>
  </w:num>
  <w:num w:numId="32">
    <w:abstractNumId w:val="0"/>
  </w:num>
  <w:num w:numId="33">
    <w:abstractNumId w:val="32"/>
  </w:num>
  <w:num w:numId="34">
    <w:abstractNumId w:val="26"/>
  </w:num>
  <w:num w:numId="35">
    <w:abstractNumId w:val="29"/>
    <w:lvlOverride w:ilvl="0"/>
    <w:lvlOverride w:ilvl="1">
      <w:startOverride w:val="1"/>
    </w:lvlOverride>
    <w:lvlOverride w:ilvl="2">
      <w:startOverride w:val="1"/>
    </w:lvlOverride>
    <w:lvlOverride w:ilvl="3"/>
    <w:lvlOverride w:ilvl="4"/>
    <w:lvlOverride w:ilvl="5"/>
    <w:lvlOverride w:ilvl="6"/>
    <w:lvlOverride w:ilvl="7"/>
    <w:lvlOverride w:ilvl="8"/>
  </w:num>
  <w:num w:numId="36">
    <w:abstractNumId w:val="25"/>
  </w:num>
  <w:num w:numId="37">
    <w:abstractNumId w:val="2"/>
  </w:num>
  <w:num w:numId="38">
    <w:abstractNumId w:val="41"/>
  </w:num>
  <w:num w:numId="39">
    <w:abstractNumId w:val="21"/>
  </w:num>
  <w:num w:numId="40">
    <w:abstractNumId w:val="23"/>
  </w:num>
  <w:num w:numId="41">
    <w:abstractNumId w:val="5"/>
  </w:num>
  <w:num w:numId="42">
    <w:abstractNumId w:val="7"/>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14"/>
  </w:num>
  <w:num w:numId="46">
    <w:abstractNumId w:val="44"/>
  </w:num>
  <w:num w:numId="47">
    <w:abstractNumId w:val="37"/>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3A6"/>
    <w:rsid w:val="00006123"/>
    <w:rsid w:val="00010840"/>
    <w:rsid w:val="0001732B"/>
    <w:rsid w:val="00021984"/>
    <w:rsid w:val="0002331A"/>
    <w:rsid w:val="0002520F"/>
    <w:rsid w:val="0002534F"/>
    <w:rsid w:val="00034B41"/>
    <w:rsid w:val="00035790"/>
    <w:rsid w:val="00035808"/>
    <w:rsid w:val="00036470"/>
    <w:rsid w:val="000464C2"/>
    <w:rsid w:val="00052EAE"/>
    <w:rsid w:val="00062A70"/>
    <w:rsid w:val="0006554D"/>
    <w:rsid w:val="00070D72"/>
    <w:rsid w:val="00075939"/>
    <w:rsid w:val="000829D9"/>
    <w:rsid w:val="00091EB6"/>
    <w:rsid w:val="000934BB"/>
    <w:rsid w:val="00094C68"/>
    <w:rsid w:val="00094D0D"/>
    <w:rsid w:val="00095B78"/>
    <w:rsid w:val="0009746A"/>
    <w:rsid w:val="000A2FE1"/>
    <w:rsid w:val="000A3A95"/>
    <w:rsid w:val="000A7C68"/>
    <w:rsid w:val="000B024E"/>
    <w:rsid w:val="000B161D"/>
    <w:rsid w:val="000C025A"/>
    <w:rsid w:val="000C5564"/>
    <w:rsid w:val="000C6554"/>
    <w:rsid w:val="000F01B6"/>
    <w:rsid w:val="000F22E4"/>
    <w:rsid w:val="00113553"/>
    <w:rsid w:val="0011664C"/>
    <w:rsid w:val="0012325D"/>
    <w:rsid w:val="00140154"/>
    <w:rsid w:val="00145459"/>
    <w:rsid w:val="00146199"/>
    <w:rsid w:val="0016106D"/>
    <w:rsid w:val="0016252E"/>
    <w:rsid w:val="00166CB4"/>
    <w:rsid w:val="001718F4"/>
    <w:rsid w:val="0017378F"/>
    <w:rsid w:val="0017386E"/>
    <w:rsid w:val="00173EF2"/>
    <w:rsid w:val="00183173"/>
    <w:rsid w:val="001925DE"/>
    <w:rsid w:val="001925E0"/>
    <w:rsid w:val="00194D4C"/>
    <w:rsid w:val="001A401B"/>
    <w:rsid w:val="001A63B4"/>
    <w:rsid w:val="001B75D3"/>
    <w:rsid w:val="001C6833"/>
    <w:rsid w:val="001D0D63"/>
    <w:rsid w:val="001D62B3"/>
    <w:rsid w:val="001E1322"/>
    <w:rsid w:val="001E2BE4"/>
    <w:rsid w:val="001E5B26"/>
    <w:rsid w:val="001E6AFC"/>
    <w:rsid w:val="001F1B87"/>
    <w:rsid w:val="001F3F7E"/>
    <w:rsid w:val="00204B52"/>
    <w:rsid w:val="00205089"/>
    <w:rsid w:val="00223926"/>
    <w:rsid w:val="002315BD"/>
    <w:rsid w:val="00233B49"/>
    <w:rsid w:val="00244A54"/>
    <w:rsid w:val="00246B11"/>
    <w:rsid w:val="00253EA6"/>
    <w:rsid w:val="0025435D"/>
    <w:rsid w:val="002620FE"/>
    <w:rsid w:val="00263C7B"/>
    <w:rsid w:val="00264699"/>
    <w:rsid w:val="00273C8E"/>
    <w:rsid w:val="00273FE2"/>
    <w:rsid w:val="00283FC5"/>
    <w:rsid w:val="00295E3A"/>
    <w:rsid w:val="002A174A"/>
    <w:rsid w:val="002A474D"/>
    <w:rsid w:val="002A5FDD"/>
    <w:rsid w:val="002A6C1A"/>
    <w:rsid w:val="002A6D42"/>
    <w:rsid w:val="002B5DA0"/>
    <w:rsid w:val="002C0C6A"/>
    <w:rsid w:val="002C1604"/>
    <w:rsid w:val="002C2A4D"/>
    <w:rsid w:val="002C69CB"/>
    <w:rsid w:val="002D20C0"/>
    <w:rsid w:val="002D4E72"/>
    <w:rsid w:val="002E0B3E"/>
    <w:rsid w:val="002E1CCF"/>
    <w:rsid w:val="002E56E2"/>
    <w:rsid w:val="002F100B"/>
    <w:rsid w:val="002F5170"/>
    <w:rsid w:val="002F6580"/>
    <w:rsid w:val="003101A8"/>
    <w:rsid w:val="00311D52"/>
    <w:rsid w:val="00315FAF"/>
    <w:rsid w:val="00320A6E"/>
    <w:rsid w:val="00340D3D"/>
    <w:rsid w:val="0034103E"/>
    <w:rsid w:val="00345684"/>
    <w:rsid w:val="003456B4"/>
    <w:rsid w:val="00346E1D"/>
    <w:rsid w:val="00355490"/>
    <w:rsid w:val="00363354"/>
    <w:rsid w:val="00366564"/>
    <w:rsid w:val="003718DF"/>
    <w:rsid w:val="003764EF"/>
    <w:rsid w:val="003868F1"/>
    <w:rsid w:val="00396675"/>
    <w:rsid w:val="003977E2"/>
    <w:rsid w:val="003B4B38"/>
    <w:rsid w:val="003C6114"/>
    <w:rsid w:val="003C6A9C"/>
    <w:rsid w:val="003C778D"/>
    <w:rsid w:val="003F5063"/>
    <w:rsid w:val="003F529A"/>
    <w:rsid w:val="004002AA"/>
    <w:rsid w:val="00406A80"/>
    <w:rsid w:val="00410E55"/>
    <w:rsid w:val="00416B23"/>
    <w:rsid w:val="00425F47"/>
    <w:rsid w:val="004300FA"/>
    <w:rsid w:val="0043443D"/>
    <w:rsid w:val="00437516"/>
    <w:rsid w:val="004438DD"/>
    <w:rsid w:val="00446318"/>
    <w:rsid w:val="0045290C"/>
    <w:rsid w:val="004533DD"/>
    <w:rsid w:val="00453736"/>
    <w:rsid w:val="004554E7"/>
    <w:rsid w:val="00456389"/>
    <w:rsid w:val="00457367"/>
    <w:rsid w:val="00460AF5"/>
    <w:rsid w:val="004714A3"/>
    <w:rsid w:val="00471C1E"/>
    <w:rsid w:val="00484292"/>
    <w:rsid w:val="004844B9"/>
    <w:rsid w:val="0048599A"/>
    <w:rsid w:val="004B3195"/>
    <w:rsid w:val="004B5E01"/>
    <w:rsid w:val="004C334F"/>
    <w:rsid w:val="004C7C6E"/>
    <w:rsid w:val="004D44DB"/>
    <w:rsid w:val="004E0CC6"/>
    <w:rsid w:val="004E3DED"/>
    <w:rsid w:val="004F1352"/>
    <w:rsid w:val="004F3335"/>
    <w:rsid w:val="004F63CC"/>
    <w:rsid w:val="004F779C"/>
    <w:rsid w:val="0050449C"/>
    <w:rsid w:val="00510845"/>
    <w:rsid w:val="00512F60"/>
    <w:rsid w:val="00513896"/>
    <w:rsid w:val="0051555C"/>
    <w:rsid w:val="00520AC3"/>
    <w:rsid w:val="00520CAC"/>
    <w:rsid w:val="0053052B"/>
    <w:rsid w:val="0053373F"/>
    <w:rsid w:val="00546A68"/>
    <w:rsid w:val="005471D0"/>
    <w:rsid w:val="005516B6"/>
    <w:rsid w:val="00554D06"/>
    <w:rsid w:val="005638C6"/>
    <w:rsid w:val="00566A01"/>
    <w:rsid w:val="0057436B"/>
    <w:rsid w:val="005753C2"/>
    <w:rsid w:val="00577658"/>
    <w:rsid w:val="00584E91"/>
    <w:rsid w:val="00597CB6"/>
    <w:rsid w:val="005A0D06"/>
    <w:rsid w:val="005B47CF"/>
    <w:rsid w:val="005C35B1"/>
    <w:rsid w:val="005D7069"/>
    <w:rsid w:val="005E25CD"/>
    <w:rsid w:val="005E3749"/>
    <w:rsid w:val="005F0BFD"/>
    <w:rsid w:val="005F371D"/>
    <w:rsid w:val="006034FA"/>
    <w:rsid w:val="00606FDF"/>
    <w:rsid w:val="00614078"/>
    <w:rsid w:val="006222FE"/>
    <w:rsid w:val="006333A6"/>
    <w:rsid w:val="00637A5C"/>
    <w:rsid w:val="00657DBE"/>
    <w:rsid w:val="00660BE5"/>
    <w:rsid w:val="00670231"/>
    <w:rsid w:val="006825B6"/>
    <w:rsid w:val="00684BA0"/>
    <w:rsid w:val="006A195A"/>
    <w:rsid w:val="006A3025"/>
    <w:rsid w:val="006A397E"/>
    <w:rsid w:val="006B1E6D"/>
    <w:rsid w:val="006C30B2"/>
    <w:rsid w:val="006E5F8B"/>
    <w:rsid w:val="006F44F6"/>
    <w:rsid w:val="0071224F"/>
    <w:rsid w:val="0071584E"/>
    <w:rsid w:val="00715B55"/>
    <w:rsid w:val="00722AFA"/>
    <w:rsid w:val="00723F47"/>
    <w:rsid w:val="00726035"/>
    <w:rsid w:val="00730ABC"/>
    <w:rsid w:val="00734E28"/>
    <w:rsid w:val="00740893"/>
    <w:rsid w:val="00742CC2"/>
    <w:rsid w:val="00745848"/>
    <w:rsid w:val="00745ABC"/>
    <w:rsid w:val="00753363"/>
    <w:rsid w:val="0075769F"/>
    <w:rsid w:val="00761914"/>
    <w:rsid w:val="00767CA7"/>
    <w:rsid w:val="00770282"/>
    <w:rsid w:val="007704B3"/>
    <w:rsid w:val="00791BAE"/>
    <w:rsid w:val="00795512"/>
    <w:rsid w:val="00796CA8"/>
    <w:rsid w:val="007A5AE1"/>
    <w:rsid w:val="007B23A1"/>
    <w:rsid w:val="007B2D31"/>
    <w:rsid w:val="007B3069"/>
    <w:rsid w:val="007B59BB"/>
    <w:rsid w:val="007B5D46"/>
    <w:rsid w:val="007C069C"/>
    <w:rsid w:val="007C7A32"/>
    <w:rsid w:val="007C7E0C"/>
    <w:rsid w:val="007D0932"/>
    <w:rsid w:val="007D73FF"/>
    <w:rsid w:val="007E791E"/>
    <w:rsid w:val="007F4B79"/>
    <w:rsid w:val="007F5F00"/>
    <w:rsid w:val="00800089"/>
    <w:rsid w:val="008002E3"/>
    <w:rsid w:val="00801CC7"/>
    <w:rsid w:val="0080549E"/>
    <w:rsid w:val="0083093C"/>
    <w:rsid w:val="008315C1"/>
    <w:rsid w:val="00832FED"/>
    <w:rsid w:val="008347B7"/>
    <w:rsid w:val="00841373"/>
    <w:rsid w:val="00844E51"/>
    <w:rsid w:val="00845B29"/>
    <w:rsid w:val="0085223C"/>
    <w:rsid w:val="00857C1C"/>
    <w:rsid w:val="008621F3"/>
    <w:rsid w:val="008702AB"/>
    <w:rsid w:val="00872ECB"/>
    <w:rsid w:val="00880ED7"/>
    <w:rsid w:val="008836CF"/>
    <w:rsid w:val="00885C4A"/>
    <w:rsid w:val="00894F0E"/>
    <w:rsid w:val="008A1B92"/>
    <w:rsid w:val="008A72E7"/>
    <w:rsid w:val="008B0F88"/>
    <w:rsid w:val="008B211B"/>
    <w:rsid w:val="008C15EE"/>
    <w:rsid w:val="008C1C19"/>
    <w:rsid w:val="008D0E4E"/>
    <w:rsid w:val="008D3611"/>
    <w:rsid w:val="008E34E3"/>
    <w:rsid w:val="008E7782"/>
    <w:rsid w:val="00902317"/>
    <w:rsid w:val="00903E38"/>
    <w:rsid w:val="0090471B"/>
    <w:rsid w:val="00907DB6"/>
    <w:rsid w:val="00907F85"/>
    <w:rsid w:val="00915C54"/>
    <w:rsid w:val="00927253"/>
    <w:rsid w:val="00930630"/>
    <w:rsid w:val="00934DF2"/>
    <w:rsid w:val="0094057A"/>
    <w:rsid w:val="00942E4C"/>
    <w:rsid w:val="009442D1"/>
    <w:rsid w:val="00955F9E"/>
    <w:rsid w:val="00963DB1"/>
    <w:rsid w:val="00966687"/>
    <w:rsid w:val="0096759E"/>
    <w:rsid w:val="0097288A"/>
    <w:rsid w:val="00987756"/>
    <w:rsid w:val="009917CF"/>
    <w:rsid w:val="009A0774"/>
    <w:rsid w:val="009A65F0"/>
    <w:rsid w:val="009A6DBC"/>
    <w:rsid w:val="009C17EA"/>
    <w:rsid w:val="009C24F6"/>
    <w:rsid w:val="009D1CF5"/>
    <w:rsid w:val="009D671C"/>
    <w:rsid w:val="009E3EEC"/>
    <w:rsid w:val="009E59A1"/>
    <w:rsid w:val="009E7B7B"/>
    <w:rsid w:val="009F03D1"/>
    <w:rsid w:val="009F16ED"/>
    <w:rsid w:val="009F7848"/>
    <w:rsid w:val="00A13279"/>
    <w:rsid w:val="00A17C37"/>
    <w:rsid w:val="00A30335"/>
    <w:rsid w:val="00A332E3"/>
    <w:rsid w:val="00A336FE"/>
    <w:rsid w:val="00A46CAE"/>
    <w:rsid w:val="00A64114"/>
    <w:rsid w:val="00A67D51"/>
    <w:rsid w:val="00A726A9"/>
    <w:rsid w:val="00A81029"/>
    <w:rsid w:val="00A8189C"/>
    <w:rsid w:val="00A85106"/>
    <w:rsid w:val="00A8654F"/>
    <w:rsid w:val="00A9176D"/>
    <w:rsid w:val="00A95C48"/>
    <w:rsid w:val="00A96F8A"/>
    <w:rsid w:val="00AA317A"/>
    <w:rsid w:val="00AA3E88"/>
    <w:rsid w:val="00AC631E"/>
    <w:rsid w:val="00AD793E"/>
    <w:rsid w:val="00AE47B5"/>
    <w:rsid w:val="00AF0C4E"/>
    <w:rsid w:val="00AF0D90"/>
    <w:rsid w:val="00AF2180"/>
    <w:rsid w:val="00AF221E"/>
    <w:rsid w:val="00B13B2A"/>
    <w:rsid w:val="00B14D26"/>
    <w:rsid w:val="00B20130"/>
    <w:rsid w:val="00B2091F"/>
    <w:rsid w:val="00B337F5"/>
    <w:rsid w:val="00B3618B"/>
    <w:rsid w:val="00B4373B"/>
    <w:rsid w:val="00B453D7"/>
    <w:rsid w:val="00B45900"/>
    <w:rsid w:val="00B47DE6"/>
    <w:rsid w:val="00B573AC"/>
    <w:rsid w:val="00B64B45"/>
    <w:rsid w:val="00B67C2F"/>
    <w:rsid w:val="00B713FD"/>
    <w:rsid w:val="00B73D46"/>
    <w:rsid w:val="00B766B6"/>
    <w:rsid w:val="00B802E0"/>
    <w:rsid w:val="00B8161B"/>
    <w:rsid w:val="00B85706"/>
    <w:rsid w:val="00B90464"/>
    <w:rsid w:val="00B940BC"/>
    <w:rsid w:val="00B9463C"/>
    <w:rsid w:val="00B94F2E"/>
    <w:rsid w:val="00B968EA"/>
    <w:rsid w:val="00BA1E6C"/>
    <w:rsid w:val="00BA2F08"/>
    <w:rsid w:val="00BA58A5"/>
    <w:rsid w:val="00BB46F3"/>
    <w:rsid w:val="00BD351D"/>
    <w:rsid w:val="00BD43D9"/>
    <w:rsid w:val="00BD746F"/>
    <w:rsid w:val="00BE036A"/>
    <w:rsid w:val="00C00F58"/>
    <w:rsid w:val="00C020B0"/>
    <w:rsid w:val="00C0324B"/>
    <w:rsid w:val="00C200B5"/>
    <w:rsid w:val="00C353F5"/>
    <w:rsid w:val="00C35996"/>
    <w:rsid w:val="00C36A91"/>
    <w:rsid w:val="00C43BB8"/>
    <w:rsid w:val="00C5507D"/>
    <w:rsid w:val="00C57060"/>
    <w:rsid w:val="00C6129A"/>
    <w:rsid w:val="00C6342C"/>
    <w:rsid w:val="00C634A6"/>
    <w:rsid w:val="00C658AC"/>
    <w:rsid w:val="00C670D5"/>
    <w:rsid w:val="00C70982"/>
    <w:rsid w:val="00C83930"/>
    <w:rsid w:val="00C86BD3"/>
    <w:rsid w:val="00C92A55"/>
    <w:rsid w:val="00C93EE9"/>
    <w:rsid w:val="00CA059D"/>
    <w:rsid w:val="00CB16C0"/>
    <w:rsid w:val="00CB54AA"/>
    <w:rsid w:val="00CC0985"/>
    <w:rsid w:val="00CC1073"/>
    <w:rsid w:val="00CC1CD4"/>
    <w:rsid w:val="00CC67BE"/>
    <w:rsid w:val="00CC6803"/>
    <w:rsid w:val="00CC6B15"/>
    <w:rsid w:val="00CD6CCD"/>
    <w:rsid w:val="00CD758B"/>
    <w:rsid w:val="00CE0D5E"/>
    <w:rsid w:val="00CE0ED5"/>
    <w:rsid w:val="00CE2755"/>
    <w:rsid w:val="00CE2C4F"/>
    <w:rsid w:val="00CE3871"/>
    <w:rsid w:val="00CE609B"/>
    <w:rsid w:val="00CF6BC3"/>
    <w:rsid w:val="00D118A5"/>
    <w:rsid w:val="00D16A93"/>
    <w:rsid w:val="00D17BA3"/>
    <w:rsid w:val="00D27C12"/>
    <w:rsid w:val="00D36574"/>
    <w:rsid w:val="00D37A17"/>
    <w:rsid w:val="00D444C3"/>
    <w:rsid w:val="00D45951"/>
    <w:rsid w:val="00D54C26"/>
    <w:rsid w:val="00D6469A"/>
    <w:rsid w:val="00D6642E"/>
    <w:rsid w:val="00D777D5"/>
    <w:rsid w:val="00D8021D"/>
    <w:rsid w:val="00D831D6"/>
    <w:rsid w:val="00D8453F"/>
    <w:rsid w:val="00D87308"/>
    <w:rsid w:val="00D9361A"/>
    <w:rsid w:val="00D93D45"/>
    <w:rsid w:val="00D97780"/>
    <w:rsid w:val="00D97A85"/>
    <w:rsid w:val="00DA306B"/>
    <w:rsid w:val="00DA4651"/>
    <w:rsid w:val="00DA5D22"/>
    <w:rsid w:val="00DB0DFE"/>
    <w:rsid w:val="00DB693C"/>
    <w:rsid w:val="00DC01AC"/>
    <w:rsid w:val="00DC2DDB"/>
    <w:rsid w:val="00DC6121"/>
    <w:rsid w:val="00DD7909"/>
    <w:rsid w:val="00DE0221"/>
    <w:rsid w:val="00DE0755"/>
    <w:rsid w:val="00DE45B0"/>
    <w:rsid w:val="00DE6D7E"/>
    <w:rsid w:val="00DE7039"/>
    <w:rsid w:val="00DF0BB9"/>
    <w:rsid w:val="00DF3DDA"/>
    <w:rsid w:val="00DF4BDE"/>
    <w:rsid w:val="00DF5A03"/>
    <w:rsid w:val="00E04443"/>
    <w:rsid w:val="00E052F3"/>
    <w:rsid w:val="00E10B66"/>
    <w:rsid w:val="00E1359E"/>
    <w:rsid w:val="00E3289D"/>
    <w:rsid w:val="00E32EF5"/>
    <w:rsid w:val="00E35862"/>
    <w:rsid w:val="00E4064C"/>
    <w:rsid w:val="00E4496D"/>
    <w:rsid w:val="00E45910"/>
    <w:rsid w:val="00E60532"/>
    <w:rsid w:val="00E6309F"/>
    <w:rsid w:val="00E756B9"/>
    <w:rsid w:val="00E813C7"/>
    <w:rsid w:val="00E83FA4"/>
    <w:rsid w:val="00E86905"/>
    <w:rsid w:val="00E879C9"/>
    <w:rsid w:val="00E91082"/>
    <w:rsid w:val="00E92CAC"/>
    <w:rsid w:val="00E95184"/>
    <w:rsid w:val="00E95577"/>
    <w:rsid w:val="00E95708"/>
    <w:rsid w:val="00E9741D"/>
    <w:rsid w:val="00EA2FAD"/>
    <w:rsid w:val="00EB3AA4"/>
    <w:rsid w:val="00EC07B4"/>
    <w:rsid w:val="00ED6234"/>
    <w:rsid w:val="00EF427F"/>
    <w:rsid w:val="00EF4711"/>
    <w:rsid w:val="00EF6026"/>
    <w:rsid w:val="00EF657D"/>
    <w:rsid w:val="00EF7282"/>
    <w:rsid w:val="00F01BF0"/>
    <w:rsid w:val="00F026B8"/>
    <w:rsid w:val="00F10F45"/>
    <w:rsid w:val="00F11175"/>
    <w:rsid w:val="00F12AC0"/>
    <w:rsid w:val="00F1433C"/>
    <w:rsid w:val="00F1794E"/>
    <w:rsid w:val="00F17EAD"/>
    <w:rsid w:val="00F20594"/>
    <w:rsid w:val="00F276E2"/>
    <w:rsid w:val="00F27C4C"/>
    <w:rsid w:val="00F33C1A"/>
    <w:rsid w:val="00F35D85"/>
    <w:rsid w:val="00F46220"/>
    <w:rsid w:val="00F5117D"/>
    <w:rsid w:val="00F52884"/>
    <w:rsid w:val="00F52960"/>
    <w:rsid w:val="00F542D7"/>
    <w:rsid w:val="00F54B1C"/>
    <w:rsid w:val="00F573FC"/>
    <w:rsid w:val="00F71A5D"/>
    <w:rsid w:val="00F77138"/>
    <w:rsid w:val="00F87076"/>
    <w:rsid w:val="00F9236E"/>
    <w:rsid w:val="00F94BB6"/>
    <w:rsid w:val="00F9592A"/>
    <w:rsid w:val="00FA3EA5"/>
    <w:rsid w:val="00FA4615"/>
    <w:rsid w:val="00FA59E4"/>
    <w:rsid w:val="00FA69BA"/>
    <w:rsid w:val="00FB1DD9"/>
    <w:rsid w:val="00FB1E3C"/>
    <w:rsid w:val="00FB59DE"/>
    <w:rsid w:val="00FB701A"/>
    <w:rsid w:val="00FC065E"/>
    <w:rsid w:val="00FC5D18"/>
    <w:rsid w:val="00FC68D0"/>
    <w:rsid w:val="00FE2062"/>
    <w:rsid w:val="00FE4C5A"/>
    <w:rsid w:val="00FF00D5"/>
    <w:rsid w:val="00FF0504"/>
    <w:rsid w:val="00FF77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docId w15:val="{B1B0DDE8-BA67-4DB7-ABF1-5F5093FFF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rPr>
  </w:style>
  <w:style w:type="paragraph" w:styleId="1">
    <w:name w:val="heading 1"/>
    <w:basedOn w:val="a0"/>
    <w:next w:val="a0"/>
    <w:link w:val="11"/>
    <w:qFormat/>
    <w:rsid w:val="00A67D51"/>
    <w:pPr>
      <w:keepNext/>
      <w:spacing w:before="120" w:after="120"/>
      <w:jc w:val="center"/>
      <w:outlineLvl w:val="0"/>
    </w:pPr>
    <w:rPr>
      <w:b/>
      <w:bCs/>
      <w:kern w:val="32"/>
      <w:sz w:val="26"/>
      <w:szCs w:val="32"/>
    </w:rPr>
  </w:style>
  <w:style w:type="paragraph" w:styleId="2">
    <w:name w:val="heading 2"/>
    <w:basedOn w:val="a0"/>
    <w:next w:val="a0"/>
    <w:link w:val="20"/>
    <w:qFormat/>
    <w:rsid w:val="00E92CAC"/>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6C30B2"/>
    <w:pPr>
      <w:keepNext/>
      <w:spacing w:line="360" w:lineRule="auto"/>
      <w:ind w:firstLine="567"/>
      <w:jc w:val="both"/>
      <w:outlineLvl w:val="2"/>
    </w:pPr>
    <w:rPr>
      <w:sz w:val="28"/>
      <w:szCs w:val="20"/>
    </w:rPr>
  </w:style>
  <w:style w:type="paragraph" w:styleId="4">
    <w:name w:val="heading 4"/>
    <w:basedOn w:val="a0"/>
    <w:next w:val="a0"/>
    <w:link w:val="40"/>
    <w:qFormat/>
    <w:rsid w:val="006C30B2"/>
    <w:pPr>
      <w:keepNext/>
      <w:spacing w:before="240" w:after="60"/>
      <w:outlineLvl w:val="3"/>
    </w:pPr>
    <w:rPr>
      <w:b/>
      <w:bCs/>
      <w:sz w:val="28"/>
      <w:szCs w:val="28"/>
    </w:rPr>
  </w:style>
  <w:style w:type="paragraph" w:styleId="5">
    <w:name w:val="heading 5"/>
    <w:basedOn w:val="a0"/>
    <w:next w:val="a0"/>
    <w:link w:val="50"/>
    <w:qFormat/>
    <w:rsid w:val="00E92CAC"/>
    <w:pPr>
      <w:spacing w:line="271" w:lineRule="auto"/>
      <w:outlineLvl w:val="4"/>
    </w:pPr>
    <w:rPr>
      <w:rFonts w:ascii="Cambria" w:hAnsi="Cambria" w:cs="Cambria"/>
      <w:i/>
      <w:iCs/>
      <w:lang w:val="en-US" w:eastAsia="en-US"/>
    </w:rPr>
  </w:style>
  <w:style w:type="paragraph" w:styleId="6">
    <w:name w:val="heading 6"/>
    <w:basedOn w:val="a0"/>
    <w:next w:val="a0"/>
    <w:link w:val="60"/>
    <w:qFormat/>
    <w:rsid w:val="006C30B2"/>
    <w:pPr>
      <w:spacing w:before="240" w:after="60"/>
      <w:outlineLvl w:val="5"/>
    </w:pPr>
    <w:rPr>
      <w:b/>
      <w:bCs/>
      <w:sz w:val="22"/>
      <w:szCs w:val="22"/>
    </w:rPr>
  </w:style>
  <w:style w:type="paragraph" w:styleId="7">
    <w:name w:val="heading 7"/>
    <w:basedOn w:val="a0"/>
    <w:next w:val="a0"/>
    <w:link w:val="70"/>
    <w:qFormat/>
    <w:rsid w:val="00E92CAC"/>
    <w:pPr>
      <w:spacing w:line="276" w:lineRule="auto"/>
      <w:outlineLvl w:val="6"/>
    </w:pPr>
    <w:rPr>
      <w:rFonts w:ascii="Cambria" w:hAnsi="Cambria" w:cs="Cambria"/>
      <w:b/>
      <w:bCs/>
      <w:i/>
      <w:iCs/>
      <w:color w:val="5A5A5A"/>
      <w:sz w:val="20"/>
      <w:szCs w:val="20"/>
      <w:lang w:val="en-US" w:eastAsia="en-US"/>
    </w:rPr>
  </w:style>
  <w:style w:type="paragraph" w:styleId="8">
    <w:name w:val="heading 8"/>
    <w:basedOn w:val="a0"/>
    <w:next w:val="a0"/>
    <w:link w:val="80"/>
    <w:qFormat/>
    <w:rsid w:val="00E92CAC"/>
    <w:pPr>
      <w:spacing w:line="276" w:lineRule="auto"/>
      <w:outlineLvl w:val="7"/>
    </w:pPr>
    <w:rPr>
      <w:rFonts w:ascii="Cambria" w:hAnsi="Cambria" w:cs="Cambria"/>
      <w:b/>
      <w:bCs/>
      <w:color w:val="7F7F7F"/>
      <w:sz w:val="20"/>
      <w:szCs w:val="20"/>
      <w:lang w:val="en-US" w:eastAsia="en-US"/>
    </w:rPr>
  </w:style>
  <w:style w:type="paragraph" w:styleId="9">
    <w:name w:val="heading 9"/>
    <w:basedOn w:val="a0"/>
    <w:next w:val="a0"/>
    <w:link w:val="90"/>
    <w:qFormat/>
    <w:rsid w:val="00E92CAC"/>
    <w:pPr>
      <w:spacing w:line="271" w:lineRule="auto"/>
      <w:outlineLvl w:val="8"/>
    </w:pPr>
    <w:rPr>
      <w:rFonts w:ascii="Cambria" w:hAnsi="Cambria" w:cs="Cambria"/>
      <w:b/>
      <w:bCs/>
      <w:i/>
      <w:iCs/>
      <w:color w:val="7F7F7F"/>
      <w:sz w:val="18"/>
      <w:szCs w:val="18"/>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link w:val="1"/>
    <w:rsid w:val="00A67D51"/>
    <w:rPr>
      <w:b/>
      <w:bCs/>
      <w:kern w:val="32"/>
      <w:sz w:val="26"/>
      <w:szCs w:val="32"/>
    </w:rPr>
  </w:style>
  <w:style w:type="character" w:customStyle="1" w:styleId="60">
    <w:name w:val="Заголовок 6 Знак"/>
    <w:link w:val="6"/>
    <w:rsid w:val="006C30B2"/>
    <w:rPr>
      <w:b/>
      <w:bCs/>
      <w:sz w:val="22"/>
      <w:szCs w:val="22"/>
      <w:lang w:val="ru-RU" w:eastAsia="ru-RU" w:bidi="ar-SA"/>
    </w:rPr>
  </w:style>
  <w:style w:type="character" w:customStyle="1" w:styleId="a4">
    <w:name w:val="Основной текст Знак"/>
    <w:link w:val="a5"/>
    <w:rsid w:val="006C30B2"/>
    <w:rPr>
      <w:sz w:val="26"/>
      <w:szCs w:val="26"/>
      <w:lang w:bidi="ar-SA"/>
    </w:rPr>
  </w:style>
  <w:style w:type="paragraph" w:styleId="a5">
    <w:name w:val="Body Text"/>
    <w:basedOn w:val="a0"/>
    <w:link w:val="a4"/>
    <w:rsid w:val="006C30B2"/>
    <w:pPr>
      <w:widowControl w:val="0"/>
      <w:shd w:val="clear" w:color="auto" w:fill="FFFFFF"/>
      <w:spacing w:before="420" w:line="322" w:lineRule="exact"/>
      <w:ind w:hanging="340"/>
      <w:jc w:val="both"/>
    </w:pPr>
    <w:rPr>
      <w:sz w:val="26"/>
      <w:szCs w:val="26"/>
    </w:rPr>
  </w:style>
  <w:style w:type="table" w:styleId="a6">
    <w:name w:val="Table Grid"/>
    <w:basedOn w:val="a2"/>
    <w:rsid w:val="006C30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
    <w:name w:val="Текст-125 Знак Знак"/>
    <w:basedOn w:val="a0"/>
    <w:link w:val="-1250"/>
    <w:rsid w:val="006C30B2"/>
    <w:pPr>
      <w:spacing w:line="288" w:lineRule="auto"/>
      <w:ind w:firstLine="709"/>
      <w:jc w:val="both"/>
    </w:pPr>
    <w:rPr>
      <w:rFonts w:ascii="Arial" w:hAnsi="Arial"/>
    </w:rPr>
  </w:style>
  <w:style w:type="character" w:customStyle="1" w:styleId="-1250">
    <w:name w:val="Текст-125 Знак Знак Знак"/>
    <w:link w:val="-125"/>
    <w:rsid w:val="006C30B2"/>
    <w:rPr>
      <w:rFonts w:ascii="Arial" w:hAnsi="Arial"/>
      <w:sz w:val="24"/>
      <w:szCs w:val="24"/>
      <w:lang w:val="ru-RU" w:eastAsia="ru-RU" w:bidi="ar-SA"/>
    </w:rPr>
  </w:style>
  <w:style w:type="paragraph" w:styleId="a7">
    <w:name w:val="Plain Text"/>
    <w:basedOn w:val="a0"/>
    <w:link w:val="a8"/>
    <w:rsid w:val="006C30B2"/>
    <w:rPr>
      <w:rFonts w:ascii="Courier New" w:hAnsi="Courier New" w:cs="Courier New"/>
      <w:sz w:val="20"/>
      <w:szCs w:val="20"/>
    </w:rPr>
  </w:style>
  <w:style w:type="character" w:customStyle="1" w:styleId="a8">
    <w:name w:val="Текст Знак"/>
    <w:link w:val="a7"/>
    <w:rsid w:val="006C30B2"/>
    <w:rPr>
      <w:rFonts w:ascii="Courier New" w:hAnsi="Courier New" w:cs="Courier New"/>
      <w:lang w:val="ru-RU" w:eastAsia="ru-RU" w:bidi="ar-SA"/>
    </w:rPr>
  </w:style>
  <w:style w:type="paragraph" w:customStyle="1" w:styleId="10">
    <w:name w:val="Абзац списка1"/>
    <w:aliases w:val="Абзац списка основной,ПАРАГРАФ"/>
    <w:basedOn w:val="a0"/>
    <w:link w:val="a9"/>
    <w:qFormat/>
    <w:rsid w:val="006C30B2"/>
    <w:pPr>
      <w:spacing w:after="200" w:line="276" w:lineRule="auto"/>
      <w:ind w:left="720"/>
      <w:contextualSpacing/>
    </w:pPr>
    <w:rPr>
      <w:rFonts w:ascii="Calibri" w:hAnsi="Calibri"/>
      <w:sz w:val="22"/>
      <w:szCs w:val="22"/>
    </w:rPr>
  </w:style>
  <w:style w:type="paragraph" w:styleId="21">
    <w:name w:val="Body Text 2"/>
    <w:basedOn w:val="a0"/>
    <w:link w:val="22"/>
    <w:rsid w:val="006C30B2"/>
    <w:pPr>
      <w:ind w:right="-1332"/>
      <w:jc w:val="center"/>
    </w:pPr>
    <w:rPr>
      <w:b/>
      <w:szCs w:val="20"/>
    </w:rPr>
  </w:style>
  <w:style w:type="paragraph" w:styleId="31">
    <w:name w:val="Body Text Indent 3"/>
    <w:basedOn w:val="a0"/>
    <w:rsid w:val="006C30B2"/>
    <w:pPr>
      <w:spacing w:after="120"/>
      <w:ind w:left="283"/>
    </w:pPr>
    <w:rPr>
      <w:sz w:val="16"/>
      <w:szCs w:val="16"/>
    </w:rPr>
  </w:style>
  <w:style w:type="paragraph" w:styleId="aa">
    <w:name w:val="header"/>
    <w:basedOn w:val="a0"/>
    <w:link w:val="ab"/>
    <w:rsid w:val="006C30B2"/>
    <w:pPr>
      <w:tabs>
        <w:tab w:val="center" w:pos="4677"/>
        <w:tab w:val="right" w:pos="9355"/>
      </w:tabs>
    </w:pPr>
  </w:style>
  <w:style w:type="paragraph" w:styleId="ac">
    <w:name w:val="footer"/>
    <w:basedOn w:val="a0"/>
    <w:link w:val="ad"/>
    <w:rsid w:val="006C30B2"/>
    <w:pPr>
      <w:tabs>
        <w:tab w:val="center" w:pos="4677"/>
        <w:tab w:val="right" w:pos="9355"/>
      </w:tabs>
    </w:pPr>
  </w:style>
  <w:style w:type="character" w:customStyle="1" w:styleId="ad">
    <w:name w:val="Нижний колонтитул Знак"/>
    <w:link w:val="ac"/>
    <w:rsid w:val="006C30B2"/>
    <w:rPr>
      <w:sz w:val="24"/>
      <w:szCs w:val="24"/>
      <w:lang w:val="ru-RU" w:eastAsia="ru-RU" w:bidi="ar-SA"/>
    </w:rPr>
  </w:style>
  <w:style w:type="paragraph" w:styleId="ae">
    <w:name w:val="No Spacing"/>
    <w:link w:val="af"/>
    <w:qFormat/>
    <w:rsid w:val="006C30B2"/>
    <w:rPr>
      <w:rFonts w:ascii="Calibri" w:hAnsi="Calibri"/>
      <w:sz w:val="22"/>
      <w:szCs w:val="22"/>
      <w:lang w:eastAsia="en-US"/>
    </w:rPr>
  </w:style>
  <w:style w:type="character" w:customStyle="1" w:styleId="af">
    <w:name w:val="Без интервала Знак"/>
    <w:link w:val="ae"/>
    <w:rsid w:val="006C30B2"/>
    <w:rPr>
      <w:rFonts w:ascii="Calibri" w:hAnsi="Calibri"/>
      <w:sz w:val="22"/>
      <w:szCs w:val="22"/>
      <w:lang w:val="ru-RU" w:eastAsia="en-US" w:bidi="ar-SA"/>
    </w:rPr>
  </w:style>
  <w:style w:type="paragraph" w:styleId="12">
    <w:name w:val="toc 1"/>
    <w:basedOn w:val="a0"/>
    <w:next w:val="a0"/>
    <w:autoRedefine/>
    <w:uiPriority w:val="39"/>
    <w:rsid w:val="00052EAE"/>
    <w:pPr>
      <w:tabs>
        <w:tab w:val="right" w:leader="dot" w:pos="10080"/>
      </w:tabs>
      <w:ind w:right="201"/>
      <w:jc w:val="both"/>
    </w:pPr>
    <w:rPr>
      <w:noProof/>
      <w:sz w:val="26"/>
      <w:szCs w:val="26"/>
    </w:rPr>
  </w:style>
  <w:style w:type="character" w:styleId="af0">
    <w:name w:val="Hyperlink"/>
    <w:uiPriority w:val="99"/>
    <w:unhideWhenUsed/>
    <w:rsid w:val="006C30B2"/>
    <w:rPr>
      <w:color w:val="0000FF"/>
      <w:u w:val="single"/>
    </w:rPr>
  </w:style>
  <w:style w:type="character" w:customStyle="1" w:styleId="-1251">
    <w:name w:val="Текст-125 Знак Знак Знак Знак Знак Знак"/>
    <w:link w:val="-1252"/>
    <w:locked/>
    <w:rsid w:val="006C30B2"/>
    <w:rPr>
      <w:rFonts w:ascii="Arial" w:hAnsi="Arial"/>
      <w:sz w:val="24"/>
      <w:szCs w:val="24"/>
      <w:lang w:bidi="ar-SA"/>
    </w:rPr>
  </w:style>
  <w:style w:type="paragraph" w:customStyle="1" w:styleId="-1252">
    <w:name w:val="Текст-125 Знак Знак Знак Знак Знак"/>
    <w:basedOn w:val="a0"/>
    <w:link w:val="-1251"/>
    <w:rsid w:val="006C30B2"/>
    <w:pPr>
      <w:spacing w:line="288" w:lineRule="auto"/>
      <w:ind w:firstLine="709"/>
      <w:jc w:val="both"/>
    </w:pPr>
    <w:rPr>
      <w:rFonts w:ascii="Arial" w:hAnsi="Arial"/>
    </w:rPr>
  </w:style>
  <w:style w:type="paragraph" w:styleId="af1">
    <w:name w:val="footnote text"/>
    <w:basedOn w:val="a0"/>
    <w:link w:val="af2"/>
    <w:rsid w:val="006C30B2"/>
    <w:rPr>
      <w:sz w:val="20"/>
      <w:szCs w:val="20"/>
    </w:rPr>
  </w:style>
  <w:style w:type="character" w:customStyle="1" w:styleId="af2">
    <w:name w:val="Текст сноски Знак"/>
    <w:link w:val="af1"/>
    <w:rsid w:val="006C30B2"/>
    <w:rPr>
      <w:lang w:val="ru-RU" w:eastAsia="ru-RU" w:bidi="ar-SA"/>
    </w:rPr>
  </w:style>
  <w:style w:type="character" w:styleId="af3">
    <w:name w:val="footnote reference"/>
    <w:rsid w:val="006C30B2"/>
    <w:rPr>
      <w:vertAlign w:val="superscript"/>
    </w:rPr>
  </w:style>
  <w:style w:type="paragraph" w:customStyle="1" w:styleId="-1253">
    <w:name w:val="Текст-125 Знак"/>
    <w:basedOn w:val="a0"/>
    <w:rsid w:val="006C30B2"/>
    <w:pPr>
      <w:spacing w:line="288" w:lineRule="auto"/>
      <w:ind w:firstLine="709"/>
      <w:jc w:val="both"/>
    </w:pPr>
    <w:rPr>
      <w:rFonts w:ascii="Arial" w:hAnsi="Arial"/>
      <w:szCs w:val="20"/>
    </w:rPr>
  </w:style>
  <w:style w:type="paragraph" w:styleId="23">
    <w:name w:val="toc 2"/>
    <w:basedOn w:val="a0"/>
    <w:next w:val="a0"/>
    <w:autoRedefine/>
    <w:uiPriority w:val="39"/>
    <w:rsid w:val="00E4496D"/>
    <w:pPr>
      <w:tabs>
        <w:tab w:val="right" w:leader="dot" w:pos="10080"/>
      </w:tabs>
      <w:ind w:right="201"/>
    </w:pPr>
    <w:rPr>
      <w:noProof/>
      <w:sz w:val="26"/>
      <w:szCs w:val="26"/>
    </w:rPr>
  </w:style>
  <w:style w:type="character" w:customStyle="1" w:styleId="Heading1Char">
    <w:name w:val="Heading 1 Char"/>
    <w:locked/>
    <w:rsid w:val="00E92CAC"/>
    <w:rPr>
      <w:rFonts w:cs="Times New Roman"/>
      <w:smallCaps/>
      <w:spacing w:val="5"/>
      <w:sz w:val="36"/>
      <w:szCs w:val="36"/>
    </w:rPr>
  </w:style>
  <w:style w:type="character" w:customStyle="1" w:styleId="20">
    <w:name w:val="Заголовок 2 Знак"/>
    <w:link w:val="2"/>
    <w:semiHidden/>
    <w:locked/>
    <w:rsid w:val="00E92CAC"/>
    <w:rPr>
      <w:rFonts w:ascii="Arial" w:hAnsi="Arial" w:cs="Arial"/>
      <w:b/>
      <w:bCs/>
      <w:i/>
      <w:iCs/>
      <w:sz w:val="28"/>
      <w:szCs w:val="28"/>
      <w:lang w:val="ru-RU" w:eastAsia="ru-RU" w:bidi="ar-SA"/>
    </w:rPr>
  </w:style>
  <w:style w:type="character" w:customStyle="1" w:styleId="30">
    <w:name w:val="Заголовок 3 Знак"/>
    <w:link w:val="3"/>
    <w:semiHidden/>
    <w:locked/>
    <w:rsid w:val="00E92CAC"/>
    <w:rPr>
      <w:sz w:val="28"/>
      <w:lang w:val="ru-RU" w:eastAsia="ru-RU" w:bidi="ar-SA"/>
    </w:rPr>
  </w:style>
  <w:style w:type="character" w:customStyle="1" w:styleId="40">
    <w:name w:val="Заголовок 4 Знак"/>
    <w:link w:val="4"/>
    <w:semiHidden/>
    <w:locked/>
    <w:rsid w:val="00E92CAC"/>
    <w:rPr>
      <w:b/>
      <w:bCs/>
      <w:sz w:val="28"/>
      <w:szCs w:val="28"/>
      <w:lang w:val="ru-RU" w:eastAsia="ru-RU" w:bidi="ar-SA"/>
    </w:rPr>
  </w:style>
  <w:style w:type="character" w:customStyle="1" w:styleId="50">
    <w:name w:val="Заголовок 5 Знак"/>
    <w:link w:val="5"/>
    <w:semiHidden/>
    <w:locked/>
    <w:rsid w:val="00E92CAC"/>
    <w:rPr>
      <w:rFonts w:ascii="Cambria" w:hAnsi="Cambria" w:cs="Cambria"/>
      <w:i/>
      <w:iCs/>
      <w:sz w:val="24"/>
      <w:szCs w:val="24"/>
      <w:lang w:val="en-US" w:eastAsia="en-US" w:bidi="ar-SA"/>
    </w:rPr>
  </w:style>
  <w:style w:type="character" w:customStyle="1" w:styleId="Heading6Char">
    <w:name w:val="Heading 6 Char"/>
    <w:semiHidden/>
    <w:locked/>
    <w:rsid w:val="00E92CAC"/>
    <w:rPr>
      <w:rFonts w:cs="Times New Roman"/>
      <w:b/>
      <w:bCs/>
      <w:color w:val="595959"/>
      <w:spacing w:val="5"/>
      <w:shd w:val="clear" w:color="auto" w:fill="FFFFFF"/>
    </w:rPr>
  </w:style>
  <w:style w:type="character" w:customStyle="1" w:styleId="70">
    <w:name w:val="Заголовок 7 Знак"/>
    <w:link w:val="7"/>
    <w:semiHidden/>
    <w:locked/>
    <w:rsid w:val="00E92CAC"/>
    <w:rPr>
      <w:rFonts w:ascii="Cambria" w:hAnsi="Cambria" w:cs="Cambria"/>
      <w:b/>
      <w:bCs/>
      <w:i/>
      <w:iCs/>
      <w:color w:val="5A5A5A"/>
      <w:lang w:val="en-US" w:eastAsia="en-US" w:bidi="ar-SA"/>
    </w:rPr>
  </w:style>
  <w:style w:type="character" w:customStyle="1" w:styleId="80">
    <w:name w:val="Заголовок 8 Знак"/>
    <w:link w:val="8"/>
    <w:semiHidden/>
    <w:locked/>
    <w:rsid w:val="00E92CAC"/>
    <w:rPr>
      <w:rFonts w:ascii="Cambria" w:hAnsi="Cambria" w:cs="Cambria"/>
      <w:b/>
      <w:bCs/>
      <w:color w:val="7F7F7F"/>
      <w:lang w:val="en-US" w:eastAsia="en-US" w:bidi="ar-SA"/>
    </w:rPr>
  </w:style>
  <w:style w:type="character" w:customStyle="1" w:styleId="90">
    <w:name w:val="Заголовок 9 Знак"/>
    <w:link w:val="9"/>
    <w:semiHidden/>
    <w:locked/>
    <w:rsid w:val="00E92CAC"/>
    <w:rPr>
      <w:rFonts w:ascii="Cambria" w:hAnsi="Cambria" w:cs="Cambria"/>
      <w:b/>
      <w:bCs/>
      <w:i/>
      <w:iCs/>
      <w:color w:val="7F7F7F"/>
      <w:sz w:val="18"/>
      <w:szCs w:val="18"/>
      <w:lang w:val="en-US" w:eastAsia="en-US" w:bidi="ar-SA"/>
    </w:rPr>
  </w:style>
  <w:style w:type="paragraph" w:styleId="af4">
    <w:name w:val="Balloon Text"/>
    <w:basedOn w:val="a0"/>
    <w:link w:val="af5"/>
    <w:semiHidden/>
    <w:rsid w:val="00E92CAC"/>
    <w:rPr>
      <w:rFonts w:ascii="Tahoma" w:hAnsi="Tahoma" w:cs="Tahoma"/>
      <w:sz w:val="16"/>
      <w:szCs w:val="16"/>
      <w:lang w:val="en-US" w:eastAsia="en-US"/>
    </w:rPr>
  </w:style>
  <w:style w:type="character" w:customStyle="1" w:styleId="af5">
    <w:name w:val="Текст выноски Знак"/>
    <w:link w:val="af4"/>
    <w:semiHidden/>
    <w:locked/>
    <w:rsid w:val="00E92CAC"/>
    <w:rPr>
      <w:rFonts w:ascii="Tahoma" w:hAnsi="Tahoma" w:cs="Tahoma"/>
      <w:sz w:val="16"/>
      <w:szCs w:val="16"/>
      <w:lang w:val="en-US" w:eastAsia="en-US" w:bidi="ar-SA"/>
    </w:rPr>
  </w:style>
  <w:style w:type="character" w:customStyle="1" w:styleId="FooterChar">
    <w:name w:val="Footer Char"/>
    <w:locked/>
    <w:rsid w:val="00E92CAC"/>
    <w:rPr>
      <w:rFonts w:ascii="Times New Roman" w:hAnsi="Times New Roman" w:cs="Times New Roman"/>
      <w:sz w:val="20"/>
      <w:szCs w:val="20"/>
      <w:lang w:val="x-none" w:eastAsia="ru-RU"/>
    </w:rPr>
  </w:style>
  <w:style w:type="paragraph" w:styleId="af6">
    <w:name w:val="Body Text Indent"/>
    <w:basedOn w:val="a0"/>
    <w:link w:val="af7"/>
    <w:rsid w:val="00E92CAC"/>
    <w:pPr>
      <w:spacing w:after="120"/>
      <w:ind w:left="283"/>
    </w:pPr>
    <w:rPr>
      <w:rFonts w:ascii="Cambria" w:hAnsi="Cambria"/>
      <w:sz w:val="22"/>
      <w:szCs w:val="22"/>
      <w:lang w:val="en-US"/>
    </w:rPr>
  </w:style>
  <w:style w:type="character" w:customStyle="1" w:styleId="af7">
    <w:name w:val="Основной текст с отступом Знак"/>
    <w:link w:val="af6"/>
    <w:locked/>
    <w:rsid w:val="00E92CAC"/>
    <w:rPr>
      <w:rFonts w:ascii="Cambria" w:hAnsi="Cambria"/>
      <w:sz w:val="22"/>
      <w:szCs w:val="22"/>
      <w:lang w:val="en-US" w:eastAsia="ru-RU" w:bidi="ar-SA"/>
    </w:rPr>
  </w:style>
  <w:style w:type="character" w:customStyle="1" w:styleId="ab">
    <w:name w:val="Верхний колонтитул Знак"/>
    <w:link w:val="aa"/>
    <w:locked/>
    <w:rsid w:val="00E92CAC"/>
    <w:rPr>
      <w:sz w:val="24"/>
      <w:szCs w:val="24"/>
      <w:lang w:val="ru-RU" w:eastAsia="ru-RU" w:bidi="ar-SA"/>
    </w:rPr>
  </w:style>
  <w:style w:type="paragraph" w:styleId="af8">
    <w:name w:val="caption"/>
    <w:basedOn w:val="a0"/>
    <w:next w:val="a0"/>
    <w:qFormat/>
    <w:rsid w:val="00E92CAC"/>
    <w:pPr>
      <w:spacing w:after="200" w:line="276" w:lineRule="auto"/>
    </w:pPr>
    <w:rPr>
      <w:rFonts w:ascii="Cambria" w:hAnsi="Cambria" w:cs="Cambria"/>
      <w:b/>
      <w:bCs/>
      <w:caps/>
      <w:sz w:val="16"/>
      <w:szCs w:val="16"/>
      <w:lang w:val="en-US" w:eastAsia="en-US"/>
    </w:rPr>
  </w:style>
  <w:style w:type="paragraph" w:styleId="af9">
    <w:name w:val="Title"/>
    <w:basedOn w:val="a0"/>
    <w:next w:val="a0"/>
    <w:link w:val="afa"/>
    <w:qFormat/>
    <w:rsid w:val="00E92CAC"/>
    <w:pPr>
      <w:spacing w:after="300"/>
    </w:pPr>
    <w:rPr>
      <w:rFonts w:ascii="Cambria" w:hAnsi="Cambria" w:cs="Cambria"/>
      <w:smallCaps/>
      <w:sz w:val="52"/>
      <w:szCs w:val="52"/>
      <w:lang w:val="en-US" w:eastAsia="en-US"/>
    </w:rPr>
  </w:style>
  <w:style w:type="character" w:customStyle="1" w:styleId="afa">
    <w:name w:val="Название Знак"/>
    <w:link w:val="af9"/>
    <w:locked/>
    <w:rsid w:val="00E92CAC"/>
    <w:rPr>
      <w:rFonts w:ascii="Cambria" w:hAnsi="Cambria" w:cs="Cambria"/>
      <w:smallCaps/>
      <w:sz w:val="52"/>
      <w:szCs w:val="52"/>
      <w:lang w:val="en-US" w:eastAsia="en-US" w:bidi="ar-SA"/>
    </w:rPr>
  </w:style>
  <w:style w:type="paragraph" w:styleId="afb">
    <w:name w:val="Subtitle"/>
    <w:basedOn w:val="a0"/>
    <w:next w:val="a0"/>
    <w:link w:val="afc"/>
    <w:qFormat/>
    <w:rsid w:val="00E92CAC"/>
    <w:pPr>
      <w:spacing w:after="200" w:line="276" w:lineRule="auto"/>
    </w:pPr>
    <w:rPr>
      <w:rFonts w:ascii="Cambria" w:hAnsi="Cambria" w:cs="Cambria"/>
      <w:i/>
      <w:iCs/>
      <w:smallCaps/>
      <w:spacing w:val="10"/>
      <w:sz w:val="28"/>
      <w:szCs w:val="28"/>
      <w:lang w:val="en-US" w:eastAsia="en-US"/>
    </w:rPr>
  </w:style>
  <w:style w:type="character" w:customStyle="1" w:styleId="afc">
    <w:name w:val="Подзаголовок Знак"/>
    <w:link w:val="afb"/>
    <w:locked/>
    <w:rsid w:val="00E92CAC"/>
    <w:rPr>
      <w:rFonts w:ascii="Cambria" w:hAnsi="Cambria" w:cs="Cambria"/>
      <w:i/>
      <w:iCs/>
      <w:smallCaps/>
      <w:spacing w:val="10"/>
      <w:sz w:val="28"/>
      <w:szCs w:val="28"/>
      <w:lang w:val="en-US" w:eastAsia="en-US" w:bidi="ar-SA"/>
    </w:rPr>
  </w:style>
  <w:style w:type="character" w:styleId="afd">
    <w:name w:val="Strong"/>
    <w:qFormat/>
    <w:rsid w:val="00E92CAC"/>
    <w:rPr>
      <w:rFonts w:cs="Times New Roman"/>
      <w:b/>
      <w:bCs/>
    </w:rPr>
  </w:style>
  <w:style w:type="character" w:styleId="afe">
    <w:name w:val="Emphasis"/>
    <w:qFormat/>
    <w:rsid w:val="00E92CAC"/>
    <w:rPr>
      <w:rFonts w:cs="Times New Roman"/>
      <w:b/>
      <w:bCs/>
      <w:i/>
      <w:iCs/>
      <w:spacing w:val="10"/>
    </w:rPr>
  </w:style>
  <w:style w:type="paragraph" w:customStyle="1" w:styleId="13">
    <w:name w:val="Без интервала1"/>
    <w:basedOn w:val="a0"/>
    <w:link w:val="NoSpacingChar"/>
    <w:rsid w:val="00E92CAC"/>
    <w:rPr>
      <w:rFonts w:ascii="Cambria" w:hAnsi="Cambria" w:cs="Cambria"/>
      <w:sz w:val="22"/>
      <w:szCs w:val="22"/>
      <w:lang w:val="en-US" w:eastAsia="en-US"/>
    </w:rPr>
  </w:style>
  <w:style w:type="character" w:customStyle="1" w:styleId="NoSpacingChar">
    <w:name w:val="No Spacing Char"/>
    <w:link w:val="13"/>
    <w:locked/>
    <w:rsid w:val="00E92CAC"/>
    <w:rPr>
      <w:rFonts w:ascii="Cambria" w:hAnsi="Cambria" w:cs="Cambria"/>
      <w:sz w:val="22"/>
      <w:szCs w:val="22"/>
      <w:lang w:val="en-US" w:eastAsia="en-US" w:bidi="ar-SA"/>
    </w:rPr>
  </w:style>
  <w:style w:type="paragraph" w:customStyle="1" w:styleId="24">
    <w:name w:val="Абзац списка2"/>
    <w:basedOn w:val="a0"/>
    <w:rsid w:val="00E92CAC"/>
    <w:pPr>
      <w:spacing w:after="200" w:line="276" w:lineRule="auto"/>
      <w:ind w:left="720"/>
    </w:pPr>
    <w:rPr>
      <w:rFonts w:ascii="Cambria" w:hAnsi="Cambria" w:cs="Cambria"/>
      <w:sz w:val="22"/>
      <w:szCs w:val="22"/>
      <w:lang w:val="en-US" w:eastAsia="en-US"/>
    </w:rPr>
  </w:style>
  <w:style w:type="paragraph" w:customStyle="1" w:styleId="210">
    <w:name w:val="Цитата 21"/>
    <w:basedOn w:val="a0"/>
    <w:next w:val="a0"/>
    <w:link w:val="QuoteChar"/>
    <w:rsid w:val="00E92CAC"/>
    <w:pPr>
      <w:spacing w:after="200" w:line="276" w:lineRule="auto"/>
    </w:pPr>
    <w:rPr>
      <w:rFonts w:ascii="Cambria" w:hAnsi="Cambria" w:cs="Cambria"/>
      <w:i/>
      <w:iCs/>
      <w:sz w:val="22"/>
      <w:szCs w:val="22"/>
      <w:lang w:val="en-US" w:eastAsia="en-US"/>
    </w:rPr>
  </w:style>
  <w:style w:type="character" w:customStyle="1" w:styleId="QuoteChar">
    <w:name w:val="Quote Char"/>
    <w:link w:val="210"/>
    <w:locked/>
    <w:rsid w:val="00E92CAC"/>
    <w:rPr>
      <w:rFonts w:ascii="Cambria" w:hAnsi="Cambria" w:cs="Cambria"/>
      <w:i/>
      <w:iCs/>
      <w:sz w:val="22"/>
      <w:szCs w:val="22"/>
      <w:lang w:val="en-US" w:eastAsia="en-US" w:bidi="ar-SA"/>
    </w:rPr>
  </w:style>
  <w:style w:type="paragraph" w:customStyle="1" w:styleId="14">
    <w:name w:val="Выделенная цитата1"/>
    <w:basedOn w:val="a0"/>
    <w:next w:val="a0"/>
    <w:link w:val="IntenseQuoteChar"/>
    <w:rsid w:val="00E92CAC"/>
    <w:pPr>
      <w:pBdr>
        <w:top w:val="single" w:sz="4" w:space="10" w:color="auto"/>
        <w:bottom w:val="single" w:sz="4" w:space="10" w:color="auto"/>
      </w:pBdr>
      <w:spacing w:before="240" w:after="240" w:line="300" w:lineRule="auto"/>
      <w:ind w:left="1152" w:right="1152"/>
      <w:jc w:val="both"/>
    </w:pPr>
    <w:rPr>
      <w:rFonts w:ascii="Cambria" w:hAnsi="Cambria" w:cs="Cambria"/>
      <w:i/>
      <w:iCs/>
      <w:sz w:val="22"/>
      <w:szCs w:val="22"/>
      <w:lang w:val="en-US" w:eastAsia="en-US"/>
    </w:rPr>
  </w:style>
  <w:style w:type="character" w:customStyle="1" w:styleId="IntenseQuoteChar">
    <w:name w:val="Intense Quote Char"/>
    <w:link w:val="14"/>
    <w:locked/>
    <w:rsid w:val="00E92CAC"/>
    <w:rPr>
      <w:rFonts w:ascii="Cambria" w:hAnsi="Cambria" w:cs="Cambria"/>
      <w:i/>
      <w:iCs/>
      <w:sz w:val="22"/>
      <w:szCs w:val="22"/>
      <w:lang w:val="en-US" w:eastAsia="en-US" w:bidi="ar-SA"/>
    </w:rPr>
  </w:style>
  <w:style w:type="character" w:customStyle="1" w:styleId="15">
    <w:name w:val="Слабое выделение1"/>
    <w:rsid w:val="00E92CAC"/>
    <w:rPr>
      <w:rFonts w:cs="Times New Roman"/>
      <w:i/>
      <w:iCs/>
    </w:rPr>
  </w:style>
  <w:style w:type="character" w:customStyle="1" w:styleId="16">
    <w:name w:val="Сильное выделение1"/>
    <w:rsid w:val="00E92CAC"/>
    <w:rPr>
      <w:rFonts w:cs="Times New Roman"/>
      <w:b/>
      <w:bCs/>
      <w:i/>
      <w:iCs/>
    </w:rPr>
  </w:style>
  <w:style w:type="character" w:customStyle="1" w:styleId="17">
    <w:name w:val="Слабая ссылка1"/>
    <w:rsid w:val="00E92CAC"/>
    <w:rPr>
      <w:rFonts w:cs="Times New Roman"/>
      <w:smallCaps/>
    </w:rPr>
  </w:style>
  <w:style w:type="character" w:customStyle="1" w:styleId="18">
    <w:name w:val="Сильная ссылка1"/>
    <w:rsid w:val="00E92CAC"/>
    <w:rPr>
      <w:rFonts w:cs="Times New Roman"/>
      <w:b/>
      <w:bCs/>
      <w:smallCaps/>
    </w:rPr>
  </w:style>
  <w:style w:type="character" w:customStyle="1" w:styleId="19">
    <w:name w:val="Название книги1"/>
    <w:rsid w:val="00E92CAC"/>
    <w:rPr>
      <w:rFonts w:cs="Times New Roman"/>
      <w:i/>
      <w:iCs/>
      <w:smallCaps/>
      <w:spacing w:val="5"/>
    </w:rPr>
  </w:style>
  <w:style w:type="paragraph" w:customStyle="1" w:styleId="1a">
    <w:name w:val="Заголовок оглавления1"/>
    <w:basedOn w:val="1"/>
    <w:next w:val="a0"/>
    <w:rsid w:val="00E92CAC"/>
    <w:pPr>
      <w:keepNext w:val="0"/>
      <w:spacing w:before="480" w:after="0" w:line="276" w:lineRule="auto"/>
      <w:outlineLvl w:val="9"/>
    </w:pPr>
    <w:rPr>
      <w:rFonts w:cs="Cambria"/>
      <w:b w:val="0"/>
      <w:bCs w:val="0"/>
      <w:smallCaps/>
      <w:spacing w:val="5"/>
      <w:kern w:val="0"/>
      <w:sz w:val="36"/>
      <w:szCs w:val="36"/>
      <w:lang w:val="en-US" w:eastAsia="en-US"/>
    </w:rPr>
  </w:style>
  <w:style w:type="character" w:styleId="aff">
    <w:name w:val="page number"/>
    <w:rsid w:val="00E92CAC"/>
    <w:rPr>
      <w:rFonts w:cs="Times New Roman"/>
    </w:rPr>
  </w:style>
  <w:style w:type="character" w:customStyle="1" w:styleId="22">
    <w:name w:val="Основной текст 2 Знак"/>
    <w:link w:val="21"/>
    <w:semiHidden/>
    <w:locked/>
    <w:rsid w:val="00E92CAC"/>
    <w:rPr>
      <w:b/>
      <w:sz w:val="24"/>
      <w:lang w:val="ru-RU" w:eastAsia="ru-RU" w:bidi="ar-SA"/>
    </w:rPr>
  </w:style>
  <w:style w:type="character" w:customStyle="1" w:styleId="FootnoteTextChar">
    <w:name w:val="Footnote Text Char"/>
    <w:semiHidden/>
    <w:locked/>
    <w:rsid w:val="00E92CAC"/>
    <w:rPr>
      <w:rFonts w:ascii="Times New Roman" w:hAnsi="Times New Roman" w:cs="Times New Roman"/>
    </w:rPr>
  </w:style>
  <w:style w:type="character" w:customStyle="1" w:styleId="71">
    <w:name w:val="Основной текст (7)_"/>
    <w:link w:val="72"/>
    <w:rsid w:val="004300FA"/>
    <w:rPr>
      <w:spacing w:val="6"/>
      <w:sz w:val="22"/>
      <w:szCs w:val="22"/>
      <w:lang w:bidi="ar-SA"/>
    </w:rPr>
  </w:style>
  <w:style w:type="character" w:customStyle="1" w:styleId="73">
    <w:name w:val="Основной текст (7) + Курсив"/>
    <w:aliases w:val="Интервал 0 pt9"/>
    <w:rsid w:val="004300FA"/>
    <w:rPr>
      <w:i/>
      <w:iCs/>
      <w:spacing w:val="0"/>
      <w:sz w:val="22"/>
      <w:szCs w:val="22"/>
      <w:lang w:bidi="ar-SA"/>
    </w:rPr>
  </w:style>
  <w:style w:type="character" w:customStyle="1" w:styleId="70pt">
    <w:name w:val="Основной текст (7) + Интервал 0 pt"/>
    <w:rsid w:val="004300FA"/>
    <w:rPr>
      <w:spacing w:val="2"/>
      <w:sz w:val="22"/>
      <w:szCs w:val="22"/>
      <w:lang w:bidi="ar-SA"/>
    </w:rPr>
  </w:style>
  <w:style w:type="paragraph" w:customStyle="1" w:styleId="72">
    <w:name w:val="Основной текст (7)"/>
    <w:basedOn w:val="a0"/>
    <w:link w:val="71"/>
    <w:rsid w:val="004300FA"/>
    <w:pPr>
      <w:widowControl w:val="0"/>
      <w:shd w:val="clear" w:color="auto" w:fill="FFFFFF"/>
      <w:spacing w:line="276" w:lineRule="exact"/>
      <w:jc w:val="both"/>
    </w:pPr>
    <w:rPr>
      <w:spacing w:val="6"/>
      <w:sz w:val="22"/>
      <w:szCs w:val="22"/>
    </w:rPr>
  </w:style>
  <w:style w:type="character" w:customStyle="1" w:styleId="1b">
    <w:name w:val="Заголовок №1_"/>
    <w:link w:val="1c"/>
    <w:rsid w:val="004300FA"/>
    <w:rPr>
      <w:b/>
      <w:bCs/>
      <w:spacing w:val="3"/>
      <w:sz w:val="22"/>
      <w:szCs w:val="22"/>
      <w:lang w:bidi="ar-SA"/>
    </w:rPr>
  </w:style>
  <w:style w:type="paragraph" w:customStyle="1" w:styleId="1c">
    <w:name w:val="Заголовок №1"/>
    <w:basedOn w:val="a0"/>
    <w:link w:val="1b"/>
    <w:rsid w:val="004300FA"/>
    <w:pPr>
      <w:widowControl w:val="0"/>
      <w:shd w:val="clear" w:color="auto" w:fill="FFFFFF"/>
      <w:spacing w:line="276" w:lineRule="exact"/>
      <w:ind w:firstLine="820"/>
      <w:outlineLvl w:val="0"/>
    </w:pPr>
    <w:rPr>
      <w:b/>
      <w:bCs/>
      <w:spacing w:val="3"/>
      <w:sz w:val="22"/>
      <w:szCs w:val="22"/>
    </w:rPr>
  </w:style>
  <w:style w:type="character" w:customStyle="1" w:styleId="17pt">
    <w:name w:val="Основной текст + 17 pt"/>
    <w:rsid w:val="00E10B66"/>
    <w:rPr>
      <w:rFonts w:ascii="Times New Roman" w:hAnsi="Times New Roman" w:cs="Times New Roman"/>
      <w:sz w:val="34"/>
      <w:szCs w:val="34"/>
      <w:u w:val="none"/>
      <w:lang w:bidi="ar-SA"/>
    </w:rPr>
  </w:style>
  <w:style w:type="paragraph" w:styleId="32">
    <w:name w:val="toc 3"/>
    <w:basedOn w:val="a0"/>
    <w:next w:val="a0"/>
    <w:autoRedefine/>
    <w:semiHidden/>
    <w:rsid w:val="00406A80"/>
    <w:pPr>
      <w:tabs>
        <w:tab w:val="right" w:leader="dot" w:pos="9345"/>
      </w:tabs>
      <w:ind w:left="480"/>
    </w:pPr>
    <w:rPr>
      <w:noProof/>
    </w:rPr>
  </w:style>
  <w:style w:type="paragraph" w:styleId="41">
    <w:name w:val="toc 4"/>
    <w:basedOn w:val="a0"/>
    <w:next w:val="a0"/>
    <w:autoRedefine/>
    <w:semiHidden/>
    <w:rsid w:val="007E791E"/>
    <w:pPr>
      <w:ind w:left="720"/>
    </w:pPr>
  </w:style>
  <w:style w:type="paragraph" w:styleId="51">
    <w:name w:val="toc 5"/>
    <w:basedOn w:val="a0"/>
    <w:next w:val="a0"/>
    <w:autoRedefine/>
    <w:semiHidden/>
    <w:rsid w:val="007E791E"/>
    <w:pPr>
      <w:ind w:left="960"/>
    </w:pPr>
  </w:style>
  <w:style w:type="paragraph" w:styleId="61">
    <w:name w:val="toc 6"/>
    <w:basedOn w:val="a0"/>
    <w:next w:val="a0"/>
    <w:autoRedefine/>
    <w:semiHidden/>
    <w:rsid w:val="007E791E"/>
    <w:pPr>
      <w:ind w:left="1200"/>
    </w:pPr>
  </w:style>
  <w:style w:type="paragraph" w:styleId="74">
    <w:name w:val="toc 7"/>
    <w:basedOn w:val="a0"/>
    <w:next w:val="a0"/>
    <w:autoRedefine/>
    <w:semiHidden/>
    <w:rsid w:val="007E791E"/>
    <w:pPr>
      <w:ind w:left="1440"/>
    </w:pPr>
  </w:style>
  <w:style w:type="paragraph" w:styleId="81">
    <w:name w:val="toc 8"/>
    <w:basedOn w:val="a0"/>
    <w:next w:val="a0"/>
    <w:autoRedefine/>
    <w:semiHidden/>
    <w:rsid w:val="007E791E"/>
    <w:pPr>
      <w:ind w:left="1680"/>
    </w:pPr>
  </w:style>
  <w:style w:type="paragraph" w:styleId="91">
    <w:name w:val="toc 9"/>
    <w:basedOn w:val="a0"/>
    <w:next w:val="a0"/>
    <w:autoRedefine/>
    <w:semiHidden/>
    <w:rsid w:val="007E791E"/>
    <w:pPr>
      <w:ind w:left="1920"/>
    </w:pPr>
  </w:style>
  <w:style w:type="paragraph" w:customStyle="1" w:styleId="33">
    <w:name w:val="Заголовок3"/>
    <w:basedOn w:val="a0"/>
    <w:rsid w:val="007E791E"/>
    <w:pPr>
      <w:ind w:firstLine="720"/>
      <w:jc w:val="both"/>
    </w:pPr>
    <w:rPr>
      <w:sz w:val="28"/>
      <w:szCs w:val="28"/>
    </w:rPr>
  </w:style>
  <w:style w:type="paragraph" w:customStyle="1" w:styleId="230">
    <w:name w:val="Заголовок 23"/>
    <w:basedOn w:val="a0"/>
    <w:rsid w:val="007E791E"/>
    <w:pPr>
      <w:ind w:firstLine="720"/>
      <w:jc w:val="both"/>
    </w:pPr>
    <w:rPr>
      <w:sz w:val="28"/>
      <w:szCs w:val="28"/>
    </w:rPr>
  </w:style>
  <w:style w:type="paragraph" w:styleId="aff0">
    <w:name w:val="Normal (Web)"/>
    <w:basedOn w:val="a0"/>
    <w:unhideWhenUsed/>
    <w:rsid w:val="007E791E"/>
    <w:pPr>
      <w:spacing w:before="100" w:beforeAutospacing="1" w:after="100" w:afterAutospacing="1"/>
    </w:pPr>
  </w:style>
  <w:style w:type="paragraph" w:customStyle="1" w:styleId="06">
    <w:name w:val="06__Текст"/>
    <w:basedOn w:val="a0"/>
    <w:rsid w:val="00614078"/>
    <w:pPr>
      <w:tabs>
        <w:tab w:val="left" w:pos="10206"/>
      </w:tabs>
      <w:spacing w:before="120" w:after="120" w:line="360" w:lineRule="auto"/>
      <w:ind w:left="284" w:right="57" w:firstLine="709"/>
      <w:jc w:val="both"/>
    </w:pPr>
    <w:rPr>
      <w:rFonts w:eastAsia="Calibri"/>
      <w:lang w:eastAsia="en-US"/>
    </w:rPr>
  </w:style>
  <w:style w:type="paragraph" w:customStyle="1" w:styleId="08">
    <w:name w:val="08__Таблица заголовок"/>
    <w:basedOn w:val="06"/>
    <w:rsid w:val="00614078"/>
    <w:pPr>
      <w:ind w:firstLine="0"/>
      <w:jc w:val="left"/>
    </w:pPr>
  </w:style>
  <w:style w:type="paragraph" w:customStyle="1" w:styleId="09">
    <w:name w:val="09__Картинка"/>
    <w:basedOn w:val="08"/>
    <w:rsid w:val="00614078"/>
    <w:pPr>
      <w:jc w:val="center"/>
    </w:pPr>
  </w:style>
  <w:style w:type="character" w:customStyle="1" w:styleId="apple-converted-space">
    <w:name w:val="apple-converted-space"/>
    <w:basedOn w:val="a1"/>
    <w:rsid w:val="00EC07B4"/>
  </w:style>
  <w:style w:type="paragraph" w:customStyle="1" w:styleId="1d">
    <w:name w:val="Стиль1"/>
    <w:basedOn w:val="1"/>
    <w:link w:val="1e"/>
    <w:rsid w:val="00EC07B4"/>
    <w:pPr>
      <w:keepNext w:val="0"/>
      <w:spacing w:before="0" w:after="0"/>
    </w:pPr>
    <w:rPr>
      <w:rFonts w:ascii="Arial" w:eastAsia="Calibri" w:hAnsi="Arial" w:cs="Arial"/>
      <w:bCs w:val="0"/>
      <w:color w:val="1F497D"/>
      <w:kern w:val="0"/>
    </w:rPr>
  </w:style>
  <w:style w:type="character" w:customStyle="1" w:styleId="1e">
    <w:name w:val="Стиль1 Знак"/>
    <w:link w:val="1d"/>
    <w:locked/>
    <w:rsid w:val="00EC07B4"/>
    <w:rPr>
      <w:rFonts w:ascii="Arial" w:eastAsia="Calibri" w:hAnsi="Arial" w:cs="Arial"/>
      <w:b/>
      <w:color w:val="1F497D"/>
      <w:sz w:val="32"/>
      <w:szCs w:val="32"/>
      <w:lang w:val="ru-RU" w:eastAsia="ru-RU" w:bidi="ar-SA"/>
    </w:rPr>
  </w:style>
  <w:style w:type="paragraph" w:customStyle="1" w:styleId="ConsPlusNormal">
    <w:name w:val="ConsPlusNormal"/>
    <w:link w:val="ConsPlusNormal0"/>
    <w:uiPriority w:val="99"/>
    <w:rsid w:val="00EC07B4"/>
    <w:pPr>
      <w:autoSpaceDE w:val="0"/>
      <w:autoSpaceDN w:val="0"/>
      <w:adjustRightInd w:val="0"/>
      <w:ind w:firstLine="720"/>
    </w:pPr>
    <w:rPr>
      <w:rFonts w:ascii="Arial" w:hAnsi="Arial" w:cs="Arial"/>
    </w:rPr>
  </w:style>
  <w:style w:type="character" w:customStyle="1" w:styleId="aff1">
    <w:name w:val="Гипертекстовая ссылка"/>
    <w:rsid w:val="00EC07B4"/>
    <w:rPr>
      <w:rFonts w:cs="Times New Roman"/>
      <w:b/>
      <w:bCs/>
      <w:color w:val="008000"/>
    </w:rPr>
  </w:style>
  <w:style w:type="paragraph" w:styleId="25">
    <w:name w:val="Body Text Indent 2"/>
    <w:basedOn w:val="a0"/>
    <w:rsid w:val="00EC07B4"/>
    <w:pPr>
      <w:spacing w:after="120" w:line="480" w:lineRule="auto"/>
      <w:ind w:left="283"/>
    </w:pPr>
  </w:style>
  <w:style w:type="paragraph" w:styleId="26">
    <w:name w:val="List 2"/>
    <w:basedOn w:val="a0"/>
    <w:rsid w:val="00EC07B4"/>
    <w:pPr>
      <w:ind w:left="566" w:hanging="283"/>
    </w:pPr>
    <w:rPr>
      <w:sz w:val="28"/>
      <w:szCs w:val="20"/>
    </w:rPr>
  </w:style>
  <w:style w:type="paragraph" w:styleId="34">
    <w:name w:val="List Continue 3"/>
    <w:basedOn w:val="a0"/>
    <w:rsid w:val="00EC07B4"/>
    <w:pPr>
      <w:spacing w:after="120"/>
      <w:ind w:left="849"/>
    </w:pPr>
    <w:rPr>
      <w:sz w:val="28"/>
      <w:szCs w:val="20"/>
    </w:rPr>
  </w:style>
  <w:style w:type="paragraph" w:styleId="35">
    <w:name w:val="List 3"/>
    <w:basedOn w:val="a0"/>
    <w:rsid w:val="00EC07B4"/>
    <w:pPr>
      <w:ind w:left="849" w:hanging="283"/>
    </w:pPr>
    <w:rPr>
      <w:sz w:val="28"/>
      <w:szCs w:val="20"/>
    </w:rPr>
  </w:style>
  <w:style w:type="character" w:customStyle="1" w:styleId="1f">
    <w:name w:val="Основной текст Знак1"/>
    <w:locked/>
    <w:rsid w:val="00520CAC"/>
    <w:rPr>
      <w:rFonts w:ascii="Times New Roman" w:hAnsi="Times New Roman" w:cs="Times New Roman"/>
      <w:spacing w:val="4"/>
      <w:sz w:val="20"/>
      <w:szCs w:val="20"/>
      <w:shd w:val="clear" w:color="auto" w:fill="FFFFFF"/>
    </w:rPr>
  </w:style>
  <w:style w:type="character" w:customStyle="1" w:styleId="0pt">
    <w:name w:val="Основной текст + Интервал 0 pt"/>
    <w:rsid w:val="00520CAC"/>
    <w:rPr>
      <w:rFonts w:ascii="Times New Roman" w:hAnsi="Times New Roman" w:cs="Times New Roman"/>
      <w:spacing w:val="5"/>
      <w:sz w:val="20"/>
      <w:szCs w:val="20"/>
      <w:u w:val="none"/>
      <w:effect w:val="none"/>
      <w:shd w:val="clear" w:color="auto" w:fill="FFFFFF"/>
    </w:rPr>
  </w:style>
  <w:style w:type="character" w:customStyle="1" w:styleId="0pt1">
    <w:name w:val="Основной текст + Интервал 0 pt1"/>
    <w:rsid w:val="00520CAC"/>
    <w:rPr>
      <w:rFonts w:ascii="Times New Roman" w:hAnsi="Times New Roman" w:cs="Times New Roman"/>
      <w:spacing w:val="6"/>
      <w:sz w:val="20"/>
      <w:szCs w:val="20"/>
      <w:u w:val="none"/>
      <w:effect w:val="none"/>
      <w:shd w:val="clear" w:color="auto" w:fill="FFFFFF"/>
    </w:rPr>
  </w:style>
  <w:style w:type="paragraph" w:customStyle="1" w:styleId="ConsPlusCell">
    <w:name w:val="ConsPlusCell"/>
    <w:rsid w:val="004E0CC6"/>
    <w:pPr>
      <w:widowControl w:val="0"/>
      <w:autoSpaceDE w:val="0"/>
      <w:autoSpaceDN w:val="0"/>
      <w:adjustRightInd w:val="0"/>
    </w:pPr>
    <w:rPr>
      <w:rFonts w:ascii="Arial" w:hAnsi="Arial" w:cs="Arial"/>
    </w:rPr>
  </w:style>
  <w:style w:type="paragraph" w:customStyle="1" w:styleId="100">
    <w:name w:val="Знак Знак10 Знак Знак Знак Знак"/>
    <w:basedOn w:val="a0"/>
    <w:rsid w:val="004E0CC6"/>
    <w:pPr>
      <w:spacing w:after="160" w:line="240" w:lineRule="exact"/>
    </w:pPr>
    <w:rPr>
      <w:rFonts w:ascii="Verdana" w:hAnsi="Verdana" w:cs="Verdana"/>
      <w:sz w:val="20"/>
      <w:szCs w:val="20"/>
      <w:lang w:val="en-US" w:eastAsia="en-US"/>
    </w:rPr>
  </w:style>
  <w:style w:type="paragraph" w:customStyle="1" w:styleId="msonormalcxspmiddle">
    <w:name w:val="msonormalcxspmiddle"/>
    <w:basedOn w:val="a0"/>
    <w:rsid w:val="00791BAE"/>
    <w:pPr>
      <w:spacing w:before="100" w:beforeAutospacing="1" w:after="100" w:afterAutospacing="1"/>
    </w:pPr>
  </w:style>
  <w:style w:type="paragraph" w:styleId="a">
    <w:name w:val="List Bullet"/>
    <w:basedOn w:val="a0"/>
    <w:rsid w:val="0083093C"/>
    <w:pPr>
      <w:numPr>
        <w:numId w:val="32"/>
      </w:numPr>
    </w:pPr>
  </w:style>
  <w:style w:type="paragraph" w:customStyle="1" w:styleId="p3">
    <w:name w:val="p3"/>
    <w:basedOn w:val="a0"/>
    <w:rsid w:val="0083093C"/>
    <w:pPr>
      <w:spacing w:before="100" w:beforeAutospacing="1" w:after="100" w:afterAutospacing="1"/>
    </w:pPr>
  </w:style>
  <w:style w:type="character" w:customStyle="1" w:styleId="s1">
    <w:name w:val="s1"/>
    <w:rsid w:val="0083093C"/>
  </w:style>
  <w:style w:type="paragraph" w:customStyle="1" w:styleId="msolistparagraph0">
    <w:name w:val="msolistparagraph"/>
    <w:basedOn w:val="a0"/>
    <w:rsid w:val="007F5F00"/>
    <w:pPr>
      <w:widowControl w:val="0"/>
      <w:autoSpaceDE w:val="0"/>
      <w:autoSpaceDN w:val="0"/>
      <w:adjustRightInd w:val="0"/>
      <w:ind w:left="720"/>
      <w:contextualSpacing/>
    </w:pPr>
    <w:rPr>
      <w:rFonts w:ascii="Courier New" w:hAnsi="Courier New" w:cs="Courier New"/>
      <w:color w:val="000000"/>
      <w:sz w:val="20"/>
      <w:szCs w:val="20"/>
    </w:rPr>
  </w:style>
  <w:style w:type="character" w:customStyle="1" w:styleId="1f0">
    <w:name w:val="Заголовок 1 Знак"/>
    <w:locked/>
    <w:rsid w:val="00554D06"/>
    <w:rPr>
      <w:rFonts w:ascii="Courier New" w:hAnsi="Courier New" w:cs="Courier New"/>
      <w:b/>
      <w:bCs/>
      <w:color w:val="000000"/>
      <w:sz w:val="32"/>
      <w:szCs w:val="32"/>
      <w:lang w:val="ru-RU" w:eastAsia="ru-RU" w:bidi="ar-SA"/>
    </w:rPr>
  </w:style>
  <w:style w:type="paragraph" w:customStyle="1" w:styleId="ConsPlusTitle">
    <w:name w:val="ConsPlusTitle"/>
    <w:rsid w:val="009D1CF5"/>
    <w:pPr>
      <w:autoSpaceDE w:val="0"/>
      <w:autoSpaceDN w:val="0"/>
      <w:adjustRightInd w:val="0"/>
    </w:pPr>
    <w:rPr>
      <w:rFonts w:ascii="Arial" w:hAnsi="Arial" w:cs="Arial"/>
      <w:b/>
      <w:bCs/>
    </w:rPr>
  </w:style>
  <w:style w:type="paragraph" w:customStyle="1" w:styleId="aff2">
    <w:name w:val="Текст таблиц"/>
    <w:basedOn w:val="a0"/>
    <w:uiPriority w:val="99"/>
    <w:rsid w:val="00166CB4"/>
    <w:pPr>
      <w:jc w:val="right"/>
    </w:pPr>
    <w:rPr>
      <w:szCs w:val="20"/>
    </w:rPr>
  </w:style>
  <w:style w:type="character" w:customStyle="1" w:styleId="ConsPlusNormal0">
    <w:name w:val="ConsPlusNormal Знак"/>
    <w:link w:val="ConsPlusNormal"/>
    <w:uiPriority w:val="99"/>
    <w:locked/>
    <w:rsid w:val="00D97A85"/>
    <w:rPr>
      <w:rFonts w:ascii="Arial" w:hAnsi="Arial" w:cs="Arial"/>
      <w:lang w:val="ru-RU" w:eastAsia="ru-RU" w:bidi="ar-SA"/>
    </w:rPr>
  </w:style>
  <w:style w:type="paragraph" w:customStyle="1" w:styleId="consplusnormal1">
    <w:name w:val="consplusnormal"/>
    <w:basedOn w:val="a0"/>
    <w:rsid w:val="00E60532"/>
  </w:style>
  <w:style w:type="character" w:customStyle="1" w:styleId="a9">
    <w:name w:val="Абзац списка Знак"/>
    <w:aliases w:val="Абзац списка основной Знак,ПАРАГРАФ Знак"/>
    <w:link w:val="10"/>
    <w:locked/>
    <w:rsid w:val="00715B55"/>
    <w:rPr>
      <w:rFonts w:ascii="Calibri" w:hAnsi="Calibri"/>
      <w:sz w:val="22"/>
      <w:szCs w:val="22"/>
      <w:lang w:val="ru-RU" w:eastAsia="ru-RU" w:bidi="ar-SA"/>
    </w:rPr>
  </w:style>
  <w:style w:type="paragraph" w:customStyle="1" w:styleId="101">
    <w:name w:val="Знак Знак10 Знак Знак"/>
    <w:basedOn w:val="a0"/>
    <w:rsid w:val="00844E51"/>
    <w:pPr>
      <w:spacing w:after="160" w:line="240" w:lineRule="exact"/>
    </w:pPr>
    <w:rPr>
      <w:rFonts w:ascii="Verdana" w:hAnsi="Verdana" w:cs="Verdana"/>
      <w:sz w:val="20"/>
      <w:szCs w:val="20"/>
      <w:lang w:val="en-US" w:eastAsia="en-US"/>
    </w:rPr>
  </w:style>
  <w:style w:type="paragraph" w:customStyle="1" w:styleId="Standard">
    <w:name w:val="Standard"/>
    <w:rsid w:val="008002E3"/>
    <w:pPr>
      <w:suppressAutoHyphens/>
      <w:autoSpaceDN w:val="0"/>
      <w:jc w:val="both"/>
      <w:textAlignment w:val="baseline"/>
    </w:pPr>
    <w:rPr>
      <w:rFonts w:eastAsia="Calibri"/>
      <w:kern w:val="3"/>
      <w:sz w:val="26"/>
      <w:szCs w:val="26"/>
    </w:rPr>
  </w:style>
  <w:style w:type="paragraph" w:customStyle="1" w:styleId="aff3">
    <w:name w:val="Знак Знак Знак Знак"/>
    <w:basedOn w:val="a0"/>
    <w:rsid w:val="00F46220"/>
    <w:pPr>
      <w:spacing w:after="160" w:line="240" w:lineRule="exact"/>
    </w:pPr>
    <w:rPr>
      <w:rFonts w:ascii="Verdana" w:hAnsi="Verdana" w:cs="Verdana"/>
      <w:lang w:val="en-US" w:eastAsia="en-US"/>
    </w:rPr>
  </w:style>
  <w:style w:type="paragraph" w:customStyle="1" w:styleId="aff4">
    <w:name w:val="Знак Знак"/>
    <w:basedOn w:val="a0"/>
    <w:rsid w:val="00EF657D"/>
    <w:pPr>
      <w:spacing w:after="160" w:line="240" w:lineRule="exact"/>
    </w:pPr>
    <w:rPr>
      <w:rFonts w:ascii="Verdana" w:hAnsi="Verdana" w:cs="Verdana"/>
      <w:sz w:val="20"/>
      <w:szCs w:val="20"/>
      <w:lang w:val="en-US" w:eastAsia="en-US"/>
    </w:rPr>
  </w:style>
  <w:style w:type="paragraph" w:customStyle="1" w:styleId="42">
    <w:name w:val="Знак Знак4"/>
    <w:basedOn w:val="a0"/>
    <w:rsid w:val="00D9361A"/>
    <w:pPr>
      <w:spacing w:after="160" w:line="240" w:lineRule="exact"/>
    </w:pPr>
    <w:rPr>
      <w:rFonts w:ascii="Verdana" w:hAnsi="Verdana" w:cs="Verdana"/>
      <w:sz w:val="20"/>
      <w:szCs w:val="20"/>
      <w:lang w:val="en-US" w:eastAsia="en-US"/>
    </w:rPr>
  </w:style>
  <w:style w:type="table" w:customStyle="1" w:styleId="TableNormal">
    <w:name w:val="Table Normal"/>
    <w:uiPriority w:val="2"/>
    <w:semiHidden/>
    <w:unhideWhenUsed/>
    <w:qFormat/>
    <w:rsid w:val="00D54C2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1389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grame">
    <w:name w:val="grame"/>
    <w:rsid w:val="003718DF"/>
  </w:style>
  <w:style w:type="paragraph" w:customStyle="1" w:styleId="a50">
    <w:name w:val="a5"/>
    <w:basedOn w:val="a0"/>
    <w:rsid w:val="003718DF"/>
    <w:pPr>
      <w:spacing w:before="100" w:beforeAutospacing="1" w:after="100" w:afterAutospacing="1"/>
    </w:pPr>
  </w:style>
  <w:style w:type="paragraph" w:styleId="aff5">
    <w:name w:val="TOC Heading"/>
    <w:basedOn w:val="1"/>
    <w:next w:val="a0"/>
    <w:uiPriority w:val="39"/>
    <w:semiHidden/>
    <w:unhideWhenUsed/>
    <w:qFormat/>
    <w:rsid w:val="00A67D51"/>
    <w:pPr>
      <w:keepLines/>
      <w:spacing w:before="480" w:after="0" w:line="276" w:lineRule="auto"/>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19903">
      <w:bodyDiv w:val="1"/>
      <w:marLeft w:val="0"/>
      <w:marRight w:val="0"/>
      <w:marTop w:val="0"/>
      <w:marBottom w:val="0"/>
      <w:divBdr>
        <w:top w:val="none" w:sz="0" w:space="0" w:color="auto"/>
        <w:left w:val="none" w:sz="0" w:space="0" w:color="auto"/>
        <w:bottom w:val="none" w:sz="0" w:space="0" w:color="auto"/>
        <w:right w:val="none" w:sz="0" w:space="0" w:color="auto"/>
      </w:divBdr>
    </w:div>
    <w:div w:id="34743662">
      <w:bodyDiv w:val="1"/>
      <w:marLeft w:val="0"/>
      <w:marRight w:val="0"/>
      <w:marTop w:val="0"/>
      <w:marBottom w:val="0"/>
      <w:divBdr>
        <w:top w:val="none" w:sz="0" w:space="0" w:color="auto"/>
        <w:left w:val="none" w:sz="0" w:space="0" w:color="auto"/>
        <w:bottom w:val="none" w:sz="0" w:space="0" w:color="auto"/>
        <w:right w:val="none" w:sz="0" w:space="0" w:color="auto"/>
      </w:divBdr>
      <w:divsChild>
        <w:div w:id="6760937">
          <w:marLeft w:val="0"/>
          <w:marRight w:val="0"/>
          <w:marTop w:val="0"/>
          <w:marBottom w:val="0"/>
          <w:divBdr>
            <w:top w:val="none" w:sz="0" w:space="0" w:color="auto"/>
            <w:left w:val="none" w:sz="0" w:space="0" w:color="auto"/>
            <w:bottom w:val="none" w:sz="0" w:space="0" w:color="auto"/>
            <w:right w:val="none" w:sz="0" w:space="0" w:color="auto"/>
          </w:divBdr>
        </w:div>
        <w:div w:id="36665153">
          <w:marLeft w:val="0"/>
          <w:marRight w:val="0"/>
          <w:marTop w:val="0"/>
          <w:marBottom w:val="0"/>
          <w:divBdr>
            <w:top w:val="none" w:sz="0" w:space="0" w:color="auto"/>
            <w:left w:val="none" w:sz="0" w:space="0" w:color="auto"/>
            <w:bottom w:val="none" w:sz="0" w:space="0" w:color="auto"/>
            <w:right w:val="none" w:sz="0" w:space="0" w:color="auto"/>
          </w:divBdr>
        </w:div>
        <w:div w:id="243807136">
          <w:marLeft w:val="0"/>
          <w:marRight w:val="0"/>
          <w:marTop w:val="0"/>
          <w:marBottom w:val="0"/>
          <w:divBdr>
            <w:top w:val="none" w:sz="0" w:space="0" w:color="auto"/>
            <w:left w:val="none" w:sz="0" w:space="0" w:color="auto"/>
            <w:bottom w:val="none" w:sz="0" w:space="0" w:color="auto"/>
            <w:right w:val="none" w:sz="0" w:space="0" w:color="auto"/>
          </w:divBdr>
        </w:div>
        <w:div w:id="552355763">
          <w:marLeft w:val="0"/>
          <w:marRight w:val="0"/>
          <w:marTop w:val="0"/>
          <w:marBottom w:val="0"/>
          <w:divBdr>
            <w:top w:val="none" w:sz="0" w:space="0" w:color="auto"/>
            <w:left w:val="none" w:sz="0" w:space="0" w:color="auto"/>
            <w:bottom w:val="none" w:sz="0" w:space="0" w:color="auto"/>
            <w:right w:val="none" w:sz="0" w:space="0" w:color="auto"/>
          </w:divBdr>
        </w:div>
        <w:div w:id="643899193">
          <w:marLeft w:val="0"/>
          <w:marRight w:val="0"/>
          <w:marTop w:val="0"/>
          <w:marBottom w:val="0"/>
          <w:divBdr>
            <w:top w:val="none" w:sz="0" w:space="0" w:color="auto"/>
            <w:left w:val="none" w:sz="0" w:space="0" w:color="auto"/>
            <w:bottom w:val="none" w:sz="0" w:space="0" w:color="auto"/>
            <w:right w:val="none" w:sz="0" w:space="0" w:color="auto"/>
          </w:divBdr>
        </w:div>
        <w:div w:id="928318323">
          <w:marLeft w:val="0"/>
          <w:marRight w:val="0"/>
          <w:marTop w:val="0"/>
          <w:marBottom w:val="0"/>
          <w:divBdr>
            <w:top w:val="none" w:sz="0" w:space="0" w:color="auto"/>
            <w:left w:val="none" w:sz="0" w:space="0" w:color="auto"/>
            <w:bottom w:val="none" w:sz="0" w:space="0" w:color="auto"/>
            <w:right w:val="none" w:sz="0" w:space="0" w:color="auto"/>
          </w:divBdr>
        </w:div>
        <w:div w:id="1146046571">
          <w:marLeft w:val="0"/>
          <w:marRight w:val="0"/>
          <w:marTop w:val="0"/>
          <w:marBottom w:val="0"/>
          <w:divBdr>
            <w:top w:val="none" w:sz="0" w:space="0" w:color="auto"/>
            <w:left w:val="none" w:sz="0" w:space="0" w:color="auto"/>
            <w:bottom w:val="none" w:sz="0" w:space="0" w:color="auto"/>
            <w:right w:val="none" w:sz="0" w:space="0" w:color="auto"/>
          </w:divBdr>
        </w:div>
        <w:div w:id="1185367862">
          <w:marLeft w:val="0"/>
          <w:marRight w:val="0"/>
          <w:marTop w:val="0"/>
          <w:marBottom w:val="0"/>
          <w:divBdr>
            <w:top w:val="none" w:sz="0" w:space="0" w:color="auto"/>
            <w:left w:val="none" w:sz="0" w:space="0" w:color="auto"/>
            <w:bottom w:val="none" w:sz="0" w:space="0" w:color="auto"/>
            <w:right w:val="none" w:sz="0" w:space="0" w:color="auto"/>
          </w:divBdr>
        </w:div>
        <w:div w:id="1311206684">
          <w:marLeft w:val="0"/>
          <w:marRight w:val="0"/>
          <w:marTop w:val="0"/>
          <w:marBottom w:val="0"/>
          <w:divBdr>
            <w:top w:val="none" w:sz="0" w:space="0" w:color="auto"/>
            <w:left w:val="none" w:sz="0" w:space="0" w:color="auto"/>
            <w:bottom w:val="none" w:sz="0" w:space="0" w:color="auto"/>
            <w:right w:val="none" w:sz="0" w:space="0" w:color="auto"/>
          </w:divBdr>
        </w:div>
        <w:div w:id="1369062363">
          <w:marLeft w:val="0"/>
          <w:marRight w:val="0"/>
          <w:marTop w:val="0"/>
          <w:marBottom w:val="0"/>
          <w:divBdr>
            <w:top w:val="none" w:sz="0" w:space="0" w:color="auto"/>
            <w:left w:val="none" w:sz="0" w:space="0" w:color="auto"/>
            <w:bottom w:val="none" w:sz="0" w:space="0" w:color="auto"/>
            <w:right w:val="none" w:sz="0" w:space="0" w:color="auto"/>
          </w:divBdr>
        </w:div>
        <w:div w:id="1395082842">
          <w:marLeft w:val="0"/>
          <w:marRight w:val="0"/>
          <w:marTop w:val="0"/>
          <w:marBottom w:val="0"/>
          <w:divBdr>
            <w:top w:val="none" w:sz="0" w:space="0" w:color="auto"/>
            <w:left w:val="none" w:sz="0" w:space="0" w:color="auto"/>
            <w:bottom w:val="none" w:sz="0" w:space="0" w:color="auto"/>
            <w:right w:val="none" w:sz="0" w:space="0" w:color="auto"/>
          </w:divBdr>
        </w:div>
        <w:div w:id="1492868803">
          <w:marLeft w:val="0"/>
          <w:marRight w:val="0"/>
          <w:marTop w:val="0"/>
          <w:marBottom w:val="0"/>
          <w:divBdr>
            <w:top w:val="none" w:sz="0" w:space="0" w:color="auto"/>
            <w:left w:val="none" w:sz="0" w:space="0" w:color="auto"/>
            <w:bottom w:val="none" w:sz="0" w:space="0" w:color="auto"/>
            <w:right w:val="none" w:sz="0" w:space="0" w:color="auto"/>
          </w:divBdr>
        </w:div>
        <w:div w:id="1557859847">
          <w:marLeft w:val="0"/>
          <w:marRight w:val="0"/>
          <w:marTop w:val="0"/>
          <w:marBottom w:val="0"/>
          <w:divBdr>
            <w:top w:val="none" w:sz="0" w:space="0" w:color="auto"/>
            <w:left w:val="none" w:sz="0" w:space="0" w:color="auto"/>
            <w:bottom w:val="none" w:sz="0" w:space="0" w:color="auto"/>
            <w:right w:val="none" w:sz="0" w:space="0" w:color="auto"/>
          </w:divBdr>
        </w:div>
        <w:div w:id="2065250368">
          <w:marLeft w:val="0"/>
          <w:marRight w:val="0"/>
          <w:marTop w:val="0"/>
          <w:marBottom w:val="0"/>
          <w:divBdr>
            <w:top w:val="none" w:sz="0" w:space="0" w:color="auto"/>
            <w:left w:val="none" w:sz="0" w:space="0" w:color="auto"/>
            <w:bottom w:val="none" w:sz="0" w:space="0" w:color="auto"/>
            <w:right w:val="none" w:sz="0" w:space="0" w:color="auto"/>
          </w:divBdr>
        </w:div>
        <w:div w:id="2118594173">
          <w:marLeft w:val="0"/>
          <w:marRight w:val="0"/>
          <w:marTop w:val="0"/>
          <w:marBottom w:val="0"/>
          <w:divBdr>
            <w:top w:val="none" w:sz="0" w:space="0" w:color="auto"/>
            <w:left w:val="none" w:sz="0" w:space="0" w:color="auto"/>
            <w:bottom w:val="none" w:sz="0" w:space="0" w:color="auto"/>
            <w:right w:val="none" w:sz="0" w:space="0" w:color="auto"/>
          </w:divBdr>
        </w:div>
      </w:divsChild>
    </w:div>
    <w:div w:id="65996988">
      <w:bodyDiv w:val="1"/>
      <w:marLeft w:val="0"/>
      <w:marRight w:val="0"/>
      <w:marTop w:val="0"/>
      <w:marBottom w:val="0"/>
      <w:divBdr>
        <w:top w:val="none" w:sz="0" w:space="0" w:color="auto"/>
        <w:left w:val="none" w:sz="0" w:space="0" w:color="auto"/>
        <w:bottom w:val="none" w:sz="0" w:space="0" w:color="auto"/>
        <w:right w:val="none" w:sz="0" w:space="0" w:color="auto"/>
      </w:divBdr>
    </w:div>
    <w:div w:id="95827376">
      <w:bodyDiv w:val="1"/>
      <w:marLeft w:val="0"/>
      <w:marRight w:val="0"/>
      <w:marTop w:val="0"/>
      <w:marBottom w:val="0"/>
      <w:divBdr>
        <w:top w:val="none" w:sz="0" w:space="0" w:color="auto"/>
        <w:left w:val="none" w:sz="0" w:space="0" w:color="auto"/>
        <w:bottom w:val="none" w:sz="0" w:space="0" w:color="auto"/>
        <w:right w:val="none" w:sz="0" w:space="0" w:color="auto"/>
      </w:divBdr>
    </w:div>
    <w:div w:id="148180304">
      <w:bodyDiv w:val="1"/>
      <w:marLeft w:val="0"/>
      <w:marRight w:val="0"/>
      <w:marTop w:val="0"/>
      <w:marBottom w:val="0"/>
      <w:divBdr>
        <w:top w:val="none" w:sz="0" w:space="0" w:color="auto"/>
        <w:left w:val="none" w:sz="0" w:space="0" w:color="auto"/>
        <w:bottom w:val="none" w:sz="0" w:space="0" w:color="auto"/>
        <w:right w:val="none" w:sz="0" w:space="0" w:color="auto"/>
      </w:divBdr>
      <w:divsChild>
        <w:div w:id="1493638339">
          <w:marLeft w:val="0"/>
          <w:marRight w:val="0"/>
          <w:marTop w:val="0"/>
          <w:marBottom w:val="0"/>
          <w:divBdr>
            <w:top w:val="none" w:sz="0" w:space="0" w:color="auto"/>
            <w:left w:val="none" w:sz="0" w:space="0" w:color="auto"/>
            <w:bottom w:val="none" w:sz="0" w:space="0" w:color="auto"/>
            <w:right w:val="none" w:sz="0" w:space="0" w:color="auto"/>
          </w:divBdr>
        </w:div>
        <w:div w:id="1887982755">
          <w:marLeft w:val="0"/>
          <w:marRight w:val="0"/>
          <w:marTop w:val="0"/>
          <w:marBottom w:val="0"/>
          <w:divBdr>
            <w:top w:val="none" w:sz="0" w:space="0" w:color="auto"/>
            <w:left w:val="none" w:sz="0" w:space="0" w:color="auto"/>
            <w:bottom w:val="none" w:sz="0" w:space="0" w:color="auto"/>
            <w:right w:val="none" w:sz="0" w:space="0" w:color="auto"/>
          </w:divBdr>
        </w:div>
        <w:div w:id="2066290890">
          <w:marLeft w:val="0"/>
          <w:marRight w:val="0"/>
          <w:marTop w:val="0"/>
          <w:marBottom w:val="0"/>
          <w:divBdr>
            <w:top w:val="none" w:sz="0" w:space="0" w:color="auto"/>
            <w:left w:val="none" w:sz="0" w:space="0" w:color="auto"/>
            <w:bottom w:val="none" w:sz="0" w:space="0" w:color="auto"/>
            <w:right w:val="none" w:sz="0" w:space="0" w:color="auto"/>
          </w:divBdr>
        </w:div>
        <w:div w:id="2080446077">
          <w:marLeft w:val="0"/>
          <w:marRight w:val="0"/>
          <w:marTop w:val="0"/>
          <w:marBottom w:val="0"/>
          <w:divBdr>
            <w:top w:val="none" w:sz="0" w:space="0" w:color="auto"/>
            <w:left w:val="none" w:sz="0" w:space="0" w:color="auto"/>
            <w:bottom w:val="none" w:sz="0" w:space="0" w:color="auto"/>
            <w:right w:val="none" w:sz="0" w:space="0" w:color="auto"/>
          </w:divBdr>
        </w:div>
        <w:div w:id="2130852107">
          <w:marLeft w:val="0"/>
          <w:marRight w:val="0"/>
          <w:marTop w:val="0"/>
          <w:marBottom w:val="0"/>
          <w:divBdr>
            <w:top w:val="none" w:sz="0" w:space="0" w:color="auto"/>
            <w:left w:val="none" w:sz="0" w:space="0" w:color="auto"/>
            <w:bottom w:val="none" w:sz="0" w:space="0" w:color="auto"/>
            <w:right w:val="none" w:sz="0" w:space="0" w:color="auto"/>
          </w:divBdr>
        </w:div>
      </w:divsChild>
    </w:div>
    <w:div w:id="157038236">
      <w:bodyDiv w:val="1"/>
      <w:marLeft w:val="0"/>
      <w:marRight w:val="0"/>
      <w:marTop w:val="0"/>
      <w:marBottom w:val="0"/>
      <w:divBdr>
        <w:top w:val="none" w:sz="0" w:space="0" w:color="auto"/>
        <w:left w:val="none" w:sz="0" w:space="0" w:color="auto"/>
        <w:bottom w:val="none" w:sz="0" w:space="0" w:color="auto"/>
        <w:right w:val="none" w:sz="0" w:space="0" w:color="auto"/>
      </w:divBdr>
      <w:divsChild>
        <w:div w:id="191697877">
          <w:marLeft w:val="0"/>
          <w:marRight w:val="0"/>
          <w:marTop w:val="0"/>
          <w:marBottom w:val="0"/>
          <w:divBdr>
            <w:top w:val="none" w:sz="0" w:space="0" w:color="auto"/>
            <w:left w:val="none" w:sz="0" w:space="0" w:color="auto"/>
            <w:bottom w:val="none" w:sz="0" w:space="0" w:color="auto"/>
            <w:right w:val="none" w:sz="0" w:space="0" w:color="auto"/>
          </w:divBdr>
        </w:div>
        <w:div w:id="726295031">
          <w:marLeft w:val="0"/>
          <w:marRight w:val="0"/>
          <w:marTop w:val="0"/>
          <w:marBottom w:val="0"/>
          <w:divBdr>
            <w:top w:val="none" w:sz="0" w:space="0" w:color="auto"/>
            <w:left w:val="none" w:sz="0" w:space="0" w:color="auto"/>
            <w:bottom w:val="none" w:sz="0" w:space="0" w:color="auto"/>
            <w:right w:val="none" w:sz="0" w:space="0" w:color="auto"/>
          </w:divBdr>
        </w:div>
        <w:div w:id="985284106">
          <w:marLeft w:val="0"/>
          <w:marRight w:val="0"/>
          <w:marTop w:val="0"/>
          <w:marBottom w:val="0"/>
          <w:divBdr>
            <w:top w:val="none" w:sz="0" w:space="0" w:color="auto"/>
            <w:left w:val="none" w:sz="0" w:space="0" w:color="auto"/>
            <w:bottom w:val="none" w:sz="0" w:space="0" w:color="auto"/>
            <w:right w:val="none" w:sz="0" w:space="0" w:color="auto"/>
          </w:divBdr>
        </w:div>
        <w:div w:id="1391345982">
          <w:marLeft w:val="0"/>
          <w:marRight w:val="0"/>
          <w:marTop w:val="0"/>
          <w:marBottom w:val="0"/>
          <w:divBdr>
            <w:top w:val="none" w:sz="0" w:space="0" w:color="auto"/>
            <w:left w:val="none" w:sz="0" w:space="0" w:color="auto"/>
            <w:bottom w:val="none" w:sz="0" w:space="0" w:color="auto"/>
            <w:right w:val="none" w:sz="0" w:space="0" w:color="auto"/>
          </w:divBdr>
        </w:div>
        <w:div w:id="1436630938">
          <w:marLeft w:val="0"/>
          <w:marRight w:val="0"/>
          <w:marTop w:val="0"/>
          <w:marBottom w:val="0"/>
          <w:divBdr>
            <w:top w:val="none" w:sz="0" w:space="0" w:color="auto"/>
            <w:left w:val="none" w:sz="0" w:space="0" w:color="auto"/>
            <w:bottom w:val="none" w:sz="0" w:space="0" w:color="auto"/>
            <w:right w:val="none" w:sz="0" w:space="0" w:color="auto"/>
          </w:divBdr>
        </w:div>
      </w:divsChild>
    </w:div>
    <w:div w:id="157887876">
      <w:bodyDiv w:val="1"/>
      <w:marLeft w:val="0"/>
      <w:marRight w:val="0"/>
      <w:marTop w:val="0"/>
      <w:marBottom w:val="0"/>
      <w:divBdr>
        <w:top w:val="none" w:sz="0" w:space="0" w:color="auto"/>
        <w:left w:val="none" w:sz="0" w:space="0" w:color="auto"/>
        <w:bottom w:val="none" w:sz="0" w:space="0" w:color="auto"/>
        <w:right w:val="none" w:sz="0" w:space="0" w:color="auto"/>
      </w:divBdr>
      <w:divsChild>
        <w:div w:id="55710996">
          <w:marLeft w:val="0"/>
          <w:marRight w:val="0"/>
          <w:marTop w:val="0"/>
          <w:marBottom w:val="0"/>
          <w:divBdr>
            <w:top w:val="none" w:sz="0" w:space="0" w:color="auto"/>
            <w:left w:val="none" w:sz="0" w:space="0" w:color="auto"/>
            <w:bottom w:val="none" w:sz="0" w:space="0" w:color="auto"/>
            <w:right w:val="none" w:sz="0" w:space="0" w:color="auto"/>
          </w:divBdr>
        </w:div>
        <w:div w:id="92633139">
          <w:marLeft w:val="0"/>
          <w:marRight w:val="0"/>
          <w:marTop w:val="0"/>
          <w:marBottom w:val="0"/>
          <w:divBdr>
            <w:top w:val="none" w:sz="0" w:space="0" w:color="auto"/>
            <w:left w:val="none" w:sz="0" w:space="0" w:color="auto"/>
            <w:bottom w:val="none" w:sz="0" w:space="0" w:color="auto"/>
            <w:right w:val="none" w:sz="0" w:space="0" w:color="auto"/>
          </w:divBdr>
        </w:div>
        <w:div w:id="699010616">
          <w:marLeft w:val="0"/>
          <w:marRight w:val="0"/>
          <w:marTop w:val="0"/>
          <w:marBottom w:val="0"/>
          <w:divBdr>
            <w:top w:val="none" w:sz="0" w:space="0" w:color="auto"/>
            <w:left w:val="none" w:sz="0" w:space="0" w:color="auto"/>
            <w:bottom w:val="none" w:sz="0" w:space="0" w:color="auto"/>
            <w:right w:val="none" w:sz="0" w:space="0" w:color="auto"/>
          </w:divBdr>
        </w:div>
        <w:div w:id="753940630">
          <w:marLeft w:val="0"/>
          <w:marRight w:val="0"/>
          <w:marTop w:val="0"/>
          <w:marBottom w:val="0"/>
          <w:divBdr>
            <w:top w:val="none" w:sz="0" w:space="0" w:color="auto"/>
            <w:left w:val="none" w:sz="0" w:space="0" w:color="auto"/>
            <w:bottom w:val="none" w:sz="0" w:space="0" w:color="auto"/>
            <w:right w:val="none" w:sz="0" w:space="0" w:color="auto"/>
          </w:divBdr>
        </w:div>
        <w:div w:id="1630697454">
          <w:marLeft w:val="0"/>
          <w:marRight w:val="0"/>
          <w:marTop w:val="0"/>
          <w:marBottom w:val="0"/>
          <w:divBdr>
            <w:top w:val="none" w:sz="0" w:space="0" w:color="auto"/>
            <w:left w:val="none" w:sz="0" w:space="0" w:color="auto"/>
            <w:bottom w:val="none" w:sz="0" w:space="0" w:color="auto"/>
            <w:right w:val="none" w:sz="0" w:space="0" w:color="auto"/>
          </w:divBdr>
        </w:div>
        <w:div w:id="2038042482">
          <w:marLeft w:val="0"/>
          <w:marRight w:val="0"/>
          <w:marTop w:val="0"/>
          <w:marBottom w:val="0"/>
          <w:divBdr>
            <w:top w:val="none" w:sz="0" w:space="0" w:color="auto"/>
            <w:left w:val="none" w:sz="0" w:space="0" w:color="auto"/>
            <w:bottom w:val="none" w:sz="0" w:space="0" w:color="auto"/>
            <w:right w:val="none" w:sz="0" w:space="0" w:color="auto"/>
          </w:divBdr>
        </w:div>
        <w:div w:id="2121142878">
          <w:marLeft w:val="0"/>
          <w:marRight w:val="0"/>
          <w:marTop w:val="0"/>
          <w:marBottom w:val="0"/>
          <w:divBdr>
            <w:top w:val="none" w:sz="0" w:space="0" w:color="auto"/>
            <w:left w:val="none" w:sz="0" w:space="0" w:color="auto"/>
            <w:bottom w:val="none" w:sz="0" w:space="0" w:color="auto"/>
            <w:right w:val="none" w:sz="0" w:space="0" w:color="auto"/>
          </w:divBdr>
        </w:div>
      </w:divsChild>
    </w:div>
    <w:div w:id="171264264">
      <w:bodyDiv w:val="1"/>
      <w:marLeft w:val="0"/>
      <w:marRight w:val="0"/>
      <w:marTop w:val="0"/>
      <w:marBottom w:val="0"/>
      <w:divBdr>
        <w:top w:val="none" w:sz="0" w:space="0" w:color="auto"/>
        <w:left w:val="none" w:sz="0" w:space="0" w:color="auto"/>
        <w:bottom w:val="none" w:sz="0" w:space="0" w:color="auto"/>
        <w:right w:val="none" w:sz="0" w:space="0" w:color="auto"/>
      </w:divBdr>
    </w:div>
    <w:div w:id="229727913">
      <w:bodyDiv w:val="1"/>
      <w:marLeft w:val="0"/>
      <w:marRight w:val="0"/>
      <w:marTop w:val="0"/>
      <w:marBottom w:val="0"/>
      <w:divBdr>
        <w:top w:val="none" w:sz="0" w:space="0" w:color="auto"/>
        <w:left w:val="none" w:sz="0" w:space="0" w:color="auto"/>
        <w:bottom w:val="none" w:sz="0" w:space="0" w:color="auto"/>
        <w:right w:val="none" w:sz="0" w:space="0" w:color="auto"/>
      </w:divBdr>
      <w:divsChild>
        <w:div w:id="791367843">
          <w:marLeft w:val="0"/>
          <w:marRight w:val="0"/>
          <w:marTop w:val="0"/>
          <w:marBottom w:val="0"/>
          <w:divBdr>
            <w:top w:val="none" w:sz="0" w:space="0" w:color="auto"/>
            <w:left w:val="none" w:sz="0" w:space="0" w:color="auto"/>
            <w:bottom w:val="none" w:sz="0" w:space="0" w:color="auto"/>
            <w:right w:val="none" w:sz="0" w:space="0" w:color="auto"/>
          </w:divBdr>
        </w:div>
      </w:divsChild>
    </w:div>
    <w:div w:id="231433239">
      <w:bodyDiv w:val="1"/>
      <w:marLeft w:val="0"/>
      <w:marRight w:val="0"/>
      <w:marTop w:val="0"/>
      <w:marBottom w:val="0"/>
      <w:divBdr>
        <w:top w:val="none" w:sz="0" w:space="0" w:color="auto"/>
        <w:left w:val="none" w:sz="0" w:space="0" w:color="auto"/>
        <w:bottom w:val="none" w:sz="0" w:space="0" w:color="auto"/>
        <w:right w:val="none" w:sz="0" w:space="0" w:color="auto"/>
      </w:divBdr>
    </w:div>
    <w:div w:id="257064009">
      <w:bodyDiv w:val="1"/>
      <w:marLeft w:val="0"/>
      <w:marRight w:val="0"/>
      <w:marTop w:val="0"/>
      <w:marBottom w:val="0"/>
      <w:divBdr>
        <w:top w:val="none" w:sz="0" w:space="0" w:color="auto"/>
        <w:left w:val="none" w:sz="0" w:space="0" w:color="auto"/>
        <w:bottom w:val="none" w:sz="0" w:space="0" w:color="auto"/>
        <w:right w:val="none" w:sz="0" w:space="0" w:color="auto"/>
      </w:divBdr>
      <w:divsChild>
        <w:div w:id="108009072">
          <w:marLeft w:val="0"/>
          <w:marRight w:val="0"/>
          <w:marTop w:val="0"/>
          <w:marBottom w:val="0"/>
          <w:divBdr>
            <w:top w:val="none" w:sz="0" w:space="0" w:color="auto"/>
            <w:left w:val="none" w:sz="0" w:space="0" w:color="auto"/>
            <w:bottom w:val="none" w:sz="0" w:space="0" w:color="auto"/>
            <w:right w:val="none" w:sz="0" w:space="0" w:color="auto"/>
          </w:divBdr>
        </w:div>
        <w:div w:id="1500995988">
          <w:marLeft w:val="0"/>
          <w:marRight w:val="0"/>
          <w:marTop w:val="0"/>
          <w:marBottom w:val="0"/>
          <w:divBdr>
            <w:top w:val="none" w:sz="0" w:space="0" w:color="auto"/>
            <w:left w:val="none" w:sz="0" w:space="0" w:color="auto"/>
            <w:bottom w:val="none" w:sz="0" w:space="0" w:color="auto"/>
            <w:right w:val="none" w:sz="0" w:space="0" w:color="auto"/>
          </w:divBdr>
        </w:div>
      </w:divsChild>
    </w:div>
    <w:div w:id="276258102">
      <w:bodyDiv w:val="1"/>
      <w:marLeft w:val="0"/>
      <w:marRight w:val="0"/>
      <w:marTop w:val="0"/>
      <w:marBottom w:val="0"/>
      <w:divBdr>
        <w:top w:val="none" w:sz="0" w:space="0" w:color="auto"/>
        <w:left w:val="none" w:sz="0" w:space="0" w:color="auto"/>
        <w:bottom w:val="none" w:sz="0" w:space="0" w:color="auto"/>
        <w:right w:val="none" w:sz="0" w:space="0" w:color="auto"/>
      </w:divBdr>
    </w:div>
    <w:div w:id="324865253">
      <w:bodyDiv w:val="1"/>
      <w:marLeft w:val="0"/>
      <w:marRight w:val="0"/>
      <w:marTop w:val="0"/>
      <w:marBottom w:val="0"/>
      <w:divBdr>
        <w:top w:val="none" w:sz="0" w:space="0" w:color="auto"/>
        <w:left w:val="none" w:sz="0" w:space="0" w:color="auto"/>
        <w:bottom w:val="none" w:sz="0" w:space="0" w:color="auto"/>
        <w:right w:val="none" w:sz="0" w:space="0" w:color="auto"/>
      </w:divBdr>
    </w:div>
    <w:div w:id="329529618">
      <w:bodyDiv w:val="1"/>
      <w:marLeft w:val="0"/>
      <w:marRight w:val="0"/>
      <w:marTop w:val="0"/>
      <w:marBottom w:val="0"/>
      <w:divBdr>
        <w:top w:val="none" w:sz="0" w:space="0" w:color="auto"/>
        <w:left w:val="none" w:sz="0" w:space="0" w:color="auto"/>
        <w:bottom w:val="none" w:sz="0" w:space="0" w:color="auto"/>
        <w:right w:val="none" w:sz="0" w:space="0" w:color="auto"/>
      </w:divBdr>
    </w:div>
    <w:div w:id="407844209">
      <w:bodyDiv w:val="1"/>
      <w:marLeft w:val="0"/>
      <w:marRight w:val="0"/>
      <w:marTop w:val="0"/>
      <w:marBottom w:val="0"/>
      <w:divBdr>
        <w:top w:val="none" w:sz="0" w:space="0" w:color="auto"/>
        <w:left w:val="none" w:sz="0" w:space="0" w:color="auto"/>
        <w:bottom w:val="none" w:sz="0" w:space="0" w:color="auto"/>
        <w:right w:val="none" w:sz="0" w:space="0" w:color="auto"/>
      </w:divBdr>
    </w:div>
    <w:div w:id="447430915">
      <w:bodyDiv w:val="1"/>
      <w:marLeft w:val="0"/>
      <w:marRight w:val="0"/>
      <w:marTop w:val="0"/>
      <w:marBottom w:val="0"/>
      <w:divBdr>
        <w:top w:val="none" w:sz="0" w:space="0" w:color="auto"/>
        <w:left w:val="none" w:sz="0" w:space="0" w:color="auto"/>
        <w:bottom w:val="none" w:sz="0" w:space="0" w:color="auto"/>
        <w:right w:val="none" w:sz="0" w:space="0" w:color="auto"/>
      </w:divBdr>
    </w:div>
    <w:div w:id="479344105">
      <w:bodyDiv w:val="1"/>
      <w:marLeft w:val="0"/>
      <w:marRight w:val="0"/>
      <w:marTop w:val="0"/>
      <w:marBottom w:val="0"/>
      <w:divBdr>
        <w:top w:val="none" w:sz="0" w:space="0" w:color="auto"/>
        <w:left w:val="none" w:sz="0" w:space="0" w:color="auto"/>
        <w:bottom w:val="none" w:sz="0" w:space="0" w:color="auto"/>
        <w:right w:val="none" w:sz="0" w:space="0" w:color="auto"/>
      </w:divBdr>
      <w:divsChild>
        <w:div w:id="42142555">
          <w:marLeft w:val="0"/>
          <w:marRight w:val="0"/>
          <w:marTop w:val="0"/>
          <w:marBottom w:val="0"/>
          <w:divBdr>
            <w:top w:val="none" w:sz="0" w:space="0" w:color="auto"/>
            <w:left w:val="none" w:sz="0" w:space="0" w:color="auto"/>
            <w:bottom w:val="none" w:sz="0" w:space="0" w:color="auto"/>
            <w:right w:val="none" w:sz="0" w:space="0" w:color="auto"/>
          </w:divBdr>
        </w:div>
        <w:div w:id="80224416">
          <w:marLeft w:val="0"/>
          <w:marRight w:val="0"/>
          <w:marTop w:val="0"/>
          <w:marBottom w:val="0"/>
          <w:divBdr>
            <w:top w:val="none" w:sz="0" w:space="0" w:color="auto"/>
            <w:left w:val="none" w:sz="0" w:space="0" w:color="auto"/>
            <w:bottom w:val="none" w:sz="0" w:space="0" w:color="auto"/>
            <w:right w:val="none" w:sz="0" w:space="0" w:color="auto"/>
          </w:divBdr>
        </w:div>
        <w:div w:id="112674271">
          <w:marLeft w:val="0"/>
          <w:marRight w:val="0"/>
          <w:marTop w:val="0"/>
          <w:marBottom w:val="0"/>
          <w:divBdr>
            <w:top w:val="none" w:sz="0" w:space="0" w:color="auto"/>
            <w:left w:val="none" w:sz="0" w:space="0" w:color="auto"/>
            <w:bottom w:val="none" w:sz="0" w:space="0" w:color="auto"/>
            <w:right w:val="none" w:sz="0" w:space="0" w:color="auto"/>
          </w:divBdr>
        </w:div>
        <w:div w:id="252471561">
          <w:marLeft w:val="0"/>
          <w:marRight w:val="0"/>
          <w:marTop w:val="0"/>
          <w:marBottom w:val="0"/>
          <w:divBdr>
            <w:top w:val="none" w:sz="0" w:space="0" w:color="auto"/>
            <w:left w:val="none" w:sz="0" w:space="0" w:color="auto"/>
            <w:bottom w:val="none" w:sz="0" w:space="0" w:color="auto"/>
            <w:right w:val="none" w:sz="0" w:space="0" w:color="auto"/>
          </w:divBdr>
        </w:div>
        <w:div w:id="551968998">
          <w:marLeft w:val="0"/>
          <w:marRight w:val="0"/>
          <w:marTop w:val="0"/>
          <w:marBottom w:val="0"/>
          <w:divBdr>
            <w:top w:val="none" w:sz="0" w:space="0" w:color="auto"/>
            <w:left w:val="none" w:sz="0" w:space="0" w:color="auto"/>
            <w:bottom w:val="none" w:sz="0" w:space="0" w:color="auto"/>
            <w:right w:val="none" w:sz="0" w:space="0" w:color="auto"/>
          </w:divBdr>
        </w:div>
        <w:div w:id="595090732">
          <w:marLeft w:val="0"/>
          <w:marRight w:val="0"/>
          <w:marTop w:val="0"/>
          <w:marBottom w:val="0"/>
          <w:divBdr>
            <w:top w:val="none" w:sz="0" w:space="0" w:color="auto"/>
            <w:left w:val="none" w:sz="0" w:space="0" w:color="auto"/>
            <w:bottom w:val="none" w:sz="0" w:space="0" w:color="auto"/>
            <w:right w:val="none" w:sz="0" w:space="0" w:color="auto"/>
          </w:divBdr>
        </w:div>
        <w:div w:id="647590957">
          <w:marLeft w:val="0"/>
          <w:marRight w:val="0"/>
          <w:marTop w:val="0"/>
          <w:marBottom w:val="0"/>
          <w:divBdr>
            <w:top w:val="none" w:sz="0" w:space="0" w:color="auto"/>
            <w:left w:val="none" w:sz="0" w:space="0" w:color="auto"/>
            <w:bottom w:val="none" w:sz="0" w:space="0" w:color="auto"/>
            <w:right w:val="none" w:sz="0" w:space="0" w:color="auto"/>
          </w:divBdr>
        </w:div>
        <w:div w:id="841506189">
          <w:marLeft w:val="0"/>
          <w:marRight w:val="0"/>
          <w:marTop w:val="0"/>
          <w:marBottom w:val="0"/>
          <w:divBdr>
            <w:top w:val="none" w:sz="0" w:space="0" w:color="auto"/>
            <w:left w:val="none" w:sz="0" w:space="0" w:color="auto"/>
            <w:bottom w:val="none" w:sz="0" w:space="0" w:color="auto"/>
            <w:right w:val="none" w:sz="0" w:space="0" w:color="auto"/>
          </w:divBdr>
        </w:div>
        <w:div w:id="978878436">
          <w:marLeft w:val="0"/>
          <w:marRight w:val="0"/>
          <w:marTop w:val="0"/>
          <w:marBottom w:val="0"/>
          <w:divBdr>
            <w:top w:val="none" w:sz="0" w:space="0" w:color="auto"/>
            <w:left w:val="none" w:sz="0" w:space="0" w:color="auto"/>
            <w:bottom w:val="none" w:sz="0" w:space="0" w:color="auto"/>
            <w:right w:val="none" w:sz="0" w:space="0" w:color="auto"/>
          </w:divBdr>
        </w:div>
        <w:div w:id="1011562789">
          <w:marLeft w:val="0"/>
          <w:marRight w:val="0"/>
          <w:marTop w:val="0"/>
          <w:marBottom w:val="0"/>
          <w:divBdr>
            <w:top w:val="none" w:sz="0" w:space="0" w:color="auto"/>
            <w:left w:val="none" w:sz="0" w:space="0" w:color="auto"/>
            <w:bottom w:val="none" w:sz="0" w:space="0" w:color="auto"/>
            <w:right w:val="none" w:sz="0" w:space="0" w:color="auto"/>
          </w:divBdr>
        </w:div>
        <w:div w:id="1799685754">
          <w:marLeft w:val="0"/>
          <w:marRight w:val="0"/>
          <w:marTop w:val="0"/>
          <w:marBottom w:val="0"/>
          <w:divBdr>
            <w:top w:val="none" w:sz="0" w:space="0" w:color="auto"/>
            <w:left w:val="none" w:sz="0" w:space="0" w:color="auto"/>
            <w:bottom w:val="none" w:sz="0" w:space="0" w:color="auto"/>
            <w:right w:val="none" w:sz="0" w:space="0" w:color="auto"/>
          </w:divBdr>
        </w:div>
        <w:div w:id="1902868248">
          <w:marLeft w:val="0"/>
          <w:marRight w:val="0"/>
          <w:marTop w:val="0"/>
          <w:marBottom w:val="0"/>
          <w:divBdr>
            <w:top w:val="none" w:sz="0" w:space="0" w:color="auto"/>
            <w:left w:val="none" w:sz="0" w:space="0" w:color="auto"/>
            <w:bottom w:val="none" w:sz="0" w:space="0" w:color="auto"/>
            <w:right w:val="none" w:sz="0" w:space="0" w:color="auto"/>
          </w:divBdr>
        </w:div>
        <w:div w:id="1921059691">
          <w:marLeft w:val="0"/>
          <w:marRight w:val="0"/>
          <w:marTop w:val="0"/>
          <w:marBottom w:val="0"/>
          <w:divBdr>
            <w:top w:val="none" w:sz="0" w:space="0" w:color="auto"/>
            <w:left w:val="none" w:sz="0" w:space="0" w:color="auto"/>
            <w:bottom w:val="none" w:sz="0" w:space="0" w:color="auto"/>
            <w:right w:val="none" w:sz="0" w:space="0" w:color="auto"/>
          </w:divBdr>
        </w:div>
        <w:div w:id="2009551722">
          <w:marLeft w:val="0"/>
          <w:marRight w:val="0"/>
          <w:marTop w:val="0"/>
          <w:marBottom w:val="0"/>
          <w:divBdr>
            <w:top w:val="none" w:sz="0" w:space="0" w:color="auto"/>
            <w:left w:val="none" w:sz="0" w:space="0" w:color="auto"/>
            <w:bottom w:val="none" w:sz="0" w:space="0" w:color="auto"/>
            <w:right w:val="none" w:sz="0" w:space="0" w:color="auto"/>
          </w:divBdr>
        </w:div>
        <w:div w:id="2048794142">
          <w:marLeft w:val="0"/>
          <w:marRight w:val="0"/>
          <w:marTop w:val="0"/>
          <w:marBottom w:val="0"/>
          <w:divBdr>
            <w:top w:val="none" w:sz="0" w:space="0" w:color="auto"/>
            <w:left w:val="none" w:sz="0" w:space="0" w:color="auto"/>
            <w:bottom w:val="none" w:sz="0" w:space="0" w:color="auto"/>
            <w:right w:val="none" w:sz="0" w:space="0" w:color="auto"/>
          </w:divBdr>
        </w:div>
      </w:divsChild>
    </w:div>
    <w:div w:id="492644022">
      <w:bodyDiv w:val="1"/>
      <w:marLeft w:val="0"/>
      <w:marRight w:val="0"/>
      <w:marTop w:val="0"/>
      <w:marBottom w:val="0"/>
      <w:divBdr>
        <w:top w:val="none" w:sz="0" w:space="0" w:color="auto"/>
        <w:left w:val="none" w:sz="0" w:space="0" w:color="auto"/>
        <w:bottom w:val="none" w:sz="0" w:space="0" w:color="auto"/>
        <w:right w:val="none" w:sz="0" w:space="0" w:color="auto"/>
      </w:divBdr>
    </w:div>
    <w:div w:id="529997140">
      <w:bodyDiv w:val="1"/>
      <w:marLeft w:val="0"/>
      <w:marRight w:val="0"/>
      <w:marTop w:val="0"/>
      <w:marBottom w:val="0"/>
      <w:divBdr>
        <w:top w:val="none" w:sz="0" w:space="0" w:color="auto"/>
        <w:left w:val="none" w:sz="0" w:space="0" w:color="auto"/>
        <w:bottom w:val="none" w:sz="0" w:space="0" w:color="auto"/>
        <w:right w:val="none" w:sz="0" w:space="0" w:color="auto"/>
      </w:divBdr>
    </w:div>
    <w:div w:id="548297148">
      <w:bodyDiv w:val="1"/>
      <w:marLeft w:val="0"/>
      <w:marRight w:val="0"/>
      <w:marTop w:val="0"/>
      <w:marBottom w:val="0"/>
      <w:divBdr>
        <w:top w:val="none" w:sz="0" w:space="0" w:color="auto"/>
        <w:left w:val="none" w:sz="0" w:space="0" w:color="auto"/>
        <w:bottom w:val="none" w:sz="0" w:space="0" w:color="auto"/>
        <w:right w:val="none" w:sz="0" w:space="0" w:color="auto"/>
      </w:divBdr>
    </w:div>
    <w:div w:id="548617539">
      <w:bodyDiv w:val="1"/>
      <w:marLeft w:val="0"/>
      <w:marRight w:val="0"/>
      <w:marTop w:val="0"/>
      <w:marBottom w:val="0"/>
      <w:divBdr>
        <w:top w:val="none" w:sz="0" w:space="0" w:color="auto"/>
        <w:left w:val="none" w:sz="0" w:space="0" w:color="auto"/>
        <w:bottom w:val="none" w:sz="0" w:space="0" w:color="auto"/>
        <w:right w:val="none" w:sz="0" w:space="0" w:color="auto"/>
      </w:divBdr>
    </w:div>
    <w:div w:id="585652413">
      <w:bodyDiv w:val="1"/>
      <w:marLeft w:val="0"/>
      <w:marRight w:val="0"/>
      <w:marTop w:val="0"/>
      <w:marBottom w:val="0"/>
      <w:divBdr>
        <w:top w:val="none" w:sz="0" w:space="0" w:color="auto"/>
        <w:left w:val="none" w:sz="0" w:space="0" w:color="auto"/>
        <w:bottom w:val="none" w:sz="0" w:space="0" w:color="auto"/>
        <w:right w:val="none" w:sz="0" w:space="0" w:color="auto"/>
      </w:divBdr>
    </w:div>
    <w:div w:id="626660920">
      <w:bodyDiv w:val="1"/>
      <w:marLeft w:val="0"/>
      <w:marRight w:val="0"/>
      <w:marTop w:val="0"/>
      <w:marBottom w:val="0"/>
      <w:divBdr>
        <w:top w:val="none" w:sz="0" w:space="0" w:color="auto"/>
        <w:left w:val="none" w:sz="0" w:space="0" w:color="auto"/>
        <w:bottom w:val="none" w:sz="0" w:space="0" w:color="auto"/>
        <w:right w:val="none" w:sz="0" w:space="0" w:color="auto"/>
      </w:divBdr>
      <w:divsChild>
        <w:div w:id="497424584">
          <w:marLeft w:val="0"/>
          <w:marRight w:val="0"/>
          <w:marTop w:val="0"/>
          <w:marBottom w:val="0"/>
          <w:divBdr>
            <w:top w:val="none" w:sz="0" w:space="0" w:color="auto"/>
            <w:left w:val="none" w:sz="0" w:space="0" w:color="auto"/>
            <w:bottom w:val="none" w:sz="0" w:space="0" w:color="auto"/>
            <w:right w:val="none" w:sz="0" w:space="0" w:color="auto"/>
          </w:divBdr>
        </w:div>
        <w:div w:id="1127316436">
          <w:marLeft w:val="0"/>
          <w:marRight w:val="0"/>
          <w:marTop w:val="0"/>
          <w:marBottom w:val="0"/>
          <w:divBdr>
            <w:top w:val="none" w:sz="0" w:space="0" w:color="auto"/>
            <w:left w:val="none" w:sz="0" w:space="0" w:color="auto"/>
            <w:bottom w:val="none" w:sz="0" w:space="0" w:color="auto"/>
            <w:right w:val="none" w:sz="0" w:space="0" w:color="auto"/>
          </w:divBdr>
        </w:div>
        <w:div w:id="1340622065">
          <w:marLeft w:val="0"/>
          <w:marRight w:val="0"/>
          <w:marTop w:val="0"/>
          <w:marBottom w:val="0"/>
          <w:divBdr>
            <w:top w:val="none" w:sz="0" w:space="0" w:color="auto"/>
            <w:left w:val="none" w:sz="0" w:space="0" w:color="auto"/>
            <w:bottom w:val="none" w:sz="0" w:space="0" w:color="auto"/>
            <w:right w:val="none" w:sz="0" w:space="0" w:color="auto"/>
          </w:divBdr>
        </w:div>
        <w:div w:id="1912691543">
          <w:marLeft w:val="0"/>
          <w:marRight w:val="0"/>
          <w:marTop w:val="0"/>
          <w:marBottom w:val="0"/>
          <w:divBdr>
            <w:top w:val="none" w:sz="0" w:space="0" w:color="auto"/>
            <w:left w:val="none" w:sz="0" w:space="0" w:color="auto"/>
            <w:bottom w:val="none" w:sz="0" w:space="0" w:color="auto"/>
            <w:right w:val="none" w:sz="0" w:space="0" w:color="auto"/>
          </w:divBdr>
        </w:div>
        <w:div w:id="1941067192">
          <w:marLeft w:val="0"/>
          <w:marRight w:val="0"/>
          <w:marTop w:val="0"/>
          <w:marBottom w:val="0"/>
          <w:divBdr>
            <w:top w:val="none" w:sz="0" w:space="0" w:color="auto"/>
            <w:left w:val="none" w:sz="0" w:space="0" w:color="auto"/>
            <w:bottom w:val="none" w:sz="0" w:space="0" w:color="auto"/>
            <w:right w:val="none" w:sz="0" w:space="0" w:color="auto"/>
          </w:divBdr>
        </w:div>
      </w:divsChild>
    </w:div>
    <w:div w:id="651565997">
      <w:bodyDiv w:val="1"/>
      <w:marLeft w:val="0"/>
      <w:marRight w:val="0"/>
      <w:marTop w:val="0"/>
      <w:marBottom w:val="0"/>
      <w:divBdr>
        <w:top w:val="none" w:sz="0" w:space="0" w:color="auto"/>
        <w:left w:val="none" w:sz="0" w:space="0" w:color="auto"/>
        <w:bottom w:val="none" w:sz="0" w:space="0" w:color="auto"/>
        <w:right w:val="none" w:sz="0" w:space="0" w:color="auto"/>
      </w:divBdr>
      <w:divsChild>
        <w:div w:id="41947874">
          <w:marLeft w:val="0"/>
          <w:marRight w:val="0"/>
          <w:marTop w:val="0"/>
          <w:marBottom w:val="0"/>
          <w:divBdr>
            <w:top w:val="none" w:sz="0" w:space="0" w:color="auto"/>
            <w:left w:val="none" w:sz="0" w:space="0" w:color="auto"/>
            <w:bottom w:val="none" w:sz="0" w:space="0" w:color="auto"/>
            <w:right w:val="none" w:sz="0" w:space="0" w:color="auto"/>
          </w:divBdr>
        </w:div>
        <w:div w:id="664165634">
          <w:marLeft w:val="0"/>
          <w:marRight w:val="0"/>
          <w:marTop w:val="0"/>
          <w:marBottom w:val="0"/>
          <w:divBdr>
            <w:top w:val="none" w:sz="0" w:space="0" w:color="auto"/>
            <w:left w:val="none" w:sz="0" w:space="0" w:color="auto"/>
            <w:bottom w:val="none" w:sz="0" w:space="0" w:color="auto"/>
            <w:right w:val="none" w:sz="0" w:space="0" w:color="auto"/>
          </w:divBdr>
        </w:div>
        <w:div w:id="1628512423">
          <w:marLeft w:val="0"/>
          <w:marRight w:val="0"/>
          <w:marTop w:val="0"/>
          <w:marBottom w:val="0"/>
          <w:divBdr>
            <w:top w:val="none" w:sz="0" w:space="0" w:color="auto"/>
            <w:left w:val="none" w:sz="0" w:space="0" w:color="auto"/>
            <w:bottom w:val="none" w:sz="0" w:space="0" w:color="auto"/>
            <w:right w:val="none" w:sz="0" w:space="0" w:color="auto"/>
          </w:divBdr>
        </w:div>
        <w:div w:id="1922836212">
          <w:marLeft w:val="0"/>
          <w:marRight w:val="0"/>
          <w:marTop w:val="0"/>
          <w:marBottom w:val="0"/>
          <w:divBdr>
            <w:top w:val="none" w:sz="0" w:space="0" w:color="auto"/>
            <w:left w:val="none" w:sz="0" w:space="0" w:color="auto"/>
            <w:bottom w:val="none" w:sz="0" w:space="0" w:color="auto"/>
            <w:right w:val="none" w:sz="0" w:space="0" w:color="auto"/>
          </w:divBdr>
        </w:div>
        <w:div w:id="2015187210">
          <w:marLeft w:val="0"/>
          <w:marRight w:val="0"/>
          <w:marTop w:val="0"/>
          <w:marBottom w:val="0"/>
          <w:divBdr>
            <w:top w:val="none" w:sz="0" w:space="0" w:color="auto"/>
            <w:left w:val="none" w:sz="0" w:space="0" w:color="auto"/>
            <w:bottom w:val="none" w:sz="0" w:space="0" w:color="auto"/>
            <w:right w:val="none" w:sz="0" w:space="0" w:color="auto"/>
          </w:divBdr>
        </w:div>
      </w:divsChild>
    </w:div>
    <w:div w:id="662853229">
      <w:bodyDiv w:val="1"/>
      <w:marLeft w:val="0"/>
      <w:marRight w:val="0"/>
      <w:marTop w:val="0"/>
      <w:marBottom w:val="0"/>
      <w:divBdr>
        <w:top w:val="none" w:sz="0" w:space="0" w:color="auto"/>
        <w:left w:val="none" w:sz="0" w:space="0" w:color="auto"/>
        <w:bottom w:val="none" w:sz="0" w:space="0" w:color="auto"/>
        <w:right w:val="none" w:sz="0" w:space="0" w:color="auto"/>
      </w:divBdr>
    </w:div>
    <w:div w:id="704644940">
      <w:bodyDiv w:val="1"/>
      <w:marLeft w:val="0"/>
      <w:marRight w:val="0"/>
      <w:marTop w:val="0"/>
      <w:marBottom w:val="0"/>
      <w:divBdr>
        <w:top w:val="none" w:sz="0" w:space="0" w:color="auto"/>
        <w:left w:val="none" w:sz="0" w:space="0" w:color="auto"/>
        <w:bottom w:val="none" w:sz="0" w:space="0" w:color="auto"/>
        <w:right w:val="none" w:sz="0" w:space="0" w:color="auto"/>
      </w:divBdr>
    </w:div>
    <w:div w:id="710497133">
      <w:bodyDiv w:val="1"/>
      <w:marLeft w:val="0"/>
      <w:marRight w:val="0"/>
      <w:marTop w:val="0"/>
      <w:marBottom w:val="0"/>
      <w:divBdr>
        <w:top w:val="none" w:sz="0" w:space="0" w:color="auto"/>
        <w:left w:val="none" w:sz="0" w:space="0" w:color="auto"/>
        <w:bottom w:val="none" w:sz="0" w:space="0" w:color="auto"/>
        <w:right w:val="none" w:sz="0" w:space="0" w:color="auto"/>
      </w:divBdr>
    </w:div>
    <w:div w:id="712383788">
      <w:bodyDiv w:val="1"/>
      <w:marLeft w:val="0"/>
      <w:marRight w:val="0"/>
      <w:marTop w:val="0"/>
      <w:marBottom w:val="0"/>
      <w:divBdr>
        <w:top w:val="none" w:sz="0" w:space="0" w:color="auto"/>
        <w:left w:val="none" w:sz="0" w:space="0" w:color="auto"/>
        <w:bottom w:val="none" w:sz="0" w:space="0" w:color="auto"/>
        <w:right w:val="none" w:sz="0" w:space="0" w:color="auto"/>
      </w:divBdr>
    </w:div>
    <w:div w:id="721515973">
      <w:bodyDiv w:val="1"/>
      <w:marLeft w:val="0"/>
      <w:marRight w:val="0"/>
      <w:marTop w:val="0"/>
      <w:marBottom w:val="0"/>
      <w:divBdr>
        <w:top w:val="none" w:sz="0" w:space="0" w:color="auto"/>
        <w:left w:val="none" w:sz="0" w:space="0" w:color="auto"/>
        <w:bottom w:val="none" w:sz="0" w:space="0" w:color="auto"/>
        <w:right w:val="none" w:sz="0" w:space="0" w:color="auto"/>
      </w:divBdr>
    </w:div>
    <w:div w:id="743455316">
      <w:bodyDiv w:val="1"/>
      <w:marLeft w:val="0"/>
      <w:marRight w:val="0"/>
      <w:marTop w:val="0"/>
      <w:marBottom w:val="0"/>
      <w:divBdr>
        <w:top w:val="none" w:sz="0" w:space="0" w:color="auto"/>
        <w:left w:val="none" w:sz="0" w:space="0" w:color="auto"/>
        <w:bottom w:val="none" w:sz="0" w:space="0" w:color="auto"/>
        <w:right w:val="none" w:sz="0" w:space="0" w:color="auto"/>
      </w:divBdr>
    </w:div>
    <w:div w:id="747578200">
      <w:bodyDiv w:val="1"/>
      <w:marLeft w:val="0"/>
      <w:marRight w:val="0"/>
      <w:marTop w:val="0"/>
      <w:marBottom w:val="0"/>
      <w:divBdr>
        <w:top w:val="none" w:sz="0" w:space="0" w:color="auto"/>
        <w:left w:val="none" w:sz="0" w:space="0" w:color="auto"/>
        <w:bottom w:val="none" w:sz="0" w:space="0" w:color="auto"/>
        <w:right w:val="none" w:sz="0" w:space="0" w:color="auto"/>
      </w:divBdr>
    </w:div>
    <w:div w:id="748430973">
      <w:bodyDiv w:val="1"/>
      <w:marLeft w:val="0"/>
      <w:marRight w:val="0"/>
      <w:marTop w:val="0"/>
      <w:marBottom w:val="0"/>
      <w:divBdr>
        <w:top w:val="none" w:sz="0" w:space="0" w:color="auto"/>
        <w:left w:val="none" w:sz="0" w:space="0" w:color="auto"/>
        <w:bottom w:val="none" w:sz="0" w:space="0" w:color="auto"/>
        <w:right w:val="none" w:sz="0" w:space="0" w:color="auto"/>
      </w:divBdr>
    </w:div>
    <w:div w:id="766778718">
      <w:bodyDiv w:val="1"/>
      <w:marLeft w:val="0"/>
      <w:marRight w:val="0"/>
      <w:marTop w:val="0"/>
      <w:marBottom w:val="0"/>
      <w:divBdr>
        <w:top w:val="none" w:sz="0" w:space="0" w:color="auto"/>
        <w:left w:val="none" w:sz="0" w:space="0" w:color="auto"/>
        <w:bottom w:val="none" w:sz="0" w:space="0" w:color="auto"/>
        <w:right w:val="none" w:sz="0" w:space="0" w:color="auto"/>
      </w:divBdr>
    </w:div>
    <w:div w:id="775365894">
      <w:bodyDiv w:val="1"/>
      <w:marLeft w:val="0"/>
      <w:marRight w:val="0"/>
      <w:marTop w:val="0"/>
      <w:marBottom w:val="0"/>
      <w:divBdr>
        <w:top w:val="none" w:sz="0" w:space="0" w:color="auto"/>
        <w:left w:val="none" w:sz="0" w:space="0" w:color="auto"/>
        <w:bottom w:val="none" w:sz="0" w:space="0" w:color="auto"/>
        <w:right w:val="none" w:sz="0" w:space="0" w:color="auto"/>
      </w:divBdr>
      <w:divsChild>
        <w:div w:id="31269858">
          <w:marLeft w:val="0"/>
          <w:marRight w:val="0"/>
          <w:marTop w:val="0"/>
          <w:marBottom w:val="0"/>
          <w:divBdr>
            <w:top w:val="none" w:sz="0" w:space="0" w:color="auto"/>
            <w:left w:val="none" w:sz="0" w:space="0" w:color="auto"/>
            <w:bottom w:val="none" w:sz="0" w:space="0" w:color="auto"/>
            <w:right w:val="none" w:sz="0" w:space="0" w:color="auto"/>
          </w:divBdr>
        </w:div>
        <w:div w:id="764766879">
          <w:marLeft w:val="0"/>
          <w:marRight w:val="0"/>
          <w:marTop w:val="0"/>
          <w:marBottom w:val="0"/>
          <w:divBdr>
            <w:top w:val="none" w:sz="0" w:space="0" w:color="auto"/>
            <w:left w:val="none" w:sz="0" w:space="0" w:color="auto"/>
            <w:bottom w:val="none" w:sz="0" w:space="0" w:color="auto"/>
            <w:right w:val="none" w:sz="0" w:space="0" w:color="auto"/>
          </w:divBdr>
        </w:div>
        <w:div w:id="2098205464">
          <w:marLeft w:val="0"/>
          <w:marRight w:val="0"/>
          <w:marTop w:val="0"/>
          <w:marBottom w:val="0"/>
          <w:divBdr>
            <w:top w:val="none" w:sz="0" w:space="0" w:color="auto"/>
            <w:left w:val="none" w:sz="0" w:space="0" w:color="auto"/>
            <w:bottom w:val="none" w:sz="0" w:space="0" w:color="auto"/>
            <w:right w:val="none" w:sz="0" w:space="0" w:color="auto"/>
          </w:divBdr>
        </w:div>
        <w:div w:id="2128573081">
          <w:marLeft w:val="0"/>
          <w:marRight w:val="0"/>
          <w:marTop w:val="0"/>
          <w:marBottom w:val="0"/>
          <w:divBdr>
            <w:top w:val="none" w:sz="0" w:space="0" w:color="auto"/>
            <w:left w:val="none" w:sz="0" w:space="0" w:color="auto"/>
            <w:bottom w:val="none" w:sz="0" w:space="0" w:color="auto"/>
            <w:right w:val="none" w:sz="0" w:space="0" w:color="auto"/>
          </w:divBdr>
        </w:div>
      </w:divsChild>
    </w:div>
    <w:div w:id="815992856">
      <w:bodyDiv w:val="1"/>
      <w:marLeft w:val="0"/>
      <w:marRight w:val="0"/>
      <w:marTop w:val="0"/>
      <w:marBottom w:val="0"/>
      <w:divBdr>
        <w:top w:val="none" w:sz="0" w:space="0" w:color="auto"/>
        <w:left w:val="none" w:sz="0" w:space="0" w:color="auto"/>
        <w:bottom w:val="none" w:sz="0" w:space="0" w:color="auto"/>
        <w:right w:val="none" w:sz="0" w:space="0" w:color="auto"/>
      </w:divBdr>
      <w:divsChild>
        <w:div w:id="1377318463">
          <w:marLeft w:val="0"/>
          <w:marRight w:val="0"/>
          <w:marTop w:val="0"/>
          <w:marBottom w:val="0"/>
          <w:divBdr>
            <w:top w:val="none" w:sz="0" w:space="0" w:color="auto"/>
            <w:left w:val="none" w:sz="0" w:space="0" w:color="auto"/>
            <w:bottom w:val="none" w:sz="0" w:space="0" w:color="auto"/>
            <w:right w:val="none" w:sz="0" w:space="0" w:color="auto"/>
          </w:divBdr>
          <w:divsChild>
            <w:div w:id="1238980583">
              <w:marLeft w:val="0"/>
              <w:marRight w:val="0"/>
              <w:marTop w:val="0"/>
              <w:marBottom w:val="0"/>
              <w:divBdr>
                <w:top w:val="none" w:sz="0" w:space="0" w:color="auto"/>
                <w:left w:val="none" w:sz="0" w:space="0" w:color="auto"/>
                <w:bottom w:val="none" w:sz="0" w:space="0" w:color="auto"/>
                <w:right w:val="none" w:sz="0" w:space="0" w:color="auto"/>
              </w:divBdr>
              <w:divsChild>
                <w:div w:id="12678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843446">
      <w:bodyDiv w:val="1"/>
      <w:marLeft w:val="0"/>
      <w:marRight w:val="0"/>
      <w:marTop w:val="0"/>
      <w:marBottom w:val="0"/>
      <w:divBdr>
        <w:top w:val="none" w:sz="0" w:space="0" w:color="auto"/>
        <w:left w:val="none" w:sz="0" w:space="0" w:color="auto"/>
        <w:bottom w:val="none" w:sz="0" w:space="0" w:color="auto"/>
        <w:right w:val="none" w:sz="0" w:space="0" w:color="auto"/>
      </w:divBdr>
    </w:div>
    <w:div w:id="872883558">
      <w:bodyDiv w:val="1"/>
      <w:marLeft w:val="0"/>
      <w:marRight w:val="0"/>
      <w:marTop w:val="0"/>
      <w:marBottom w:val="0"/>
      <w:divBdr>
        <w:top w:val="none" w:sz="0" w:space="0" w:color="auto"/>
        <w:left w:val="none" w:sz="0" w:space="0" w:color="auto"/>
        <w:bottom w:val="none" w:sz="0" w:space="0" w:color="auto"/>
        <w:right w:val="none" w:sz="0" w:space="0" w:color="auto"/>
      </w:divBdr>
    </w:div>
    <w:div w:id="873929598">
      <w:bodyDiv w:val="1"/>
      <w:marLeft w:val="0"/>
      <w:marRight w:val="0"/>
      <w:marTop w:val="0"/>
      <w:marBottom w:val="0"/>
      <w:divBdr>
        <w:top w:val="none" w:sz="0" w:space="0" w:color="auto"/>
        <w:left w:val="none" w:sz="0" w:space="0" w:color="auto"/>
        <w:bottom w:val="none" w:sz="0" w:space="0" w:color="auto"/>
        <w:right w:val="none" w:sz="0" w:space="0" w:color="auto"/>
      </w:divBdr>
      <w:divsChild>
        <w:div w:id="213086561">
          <w:marLeft w:val="0"/>
          <w:marRight w:val="0"/>
          <w:marTop w:val="0"/>
          <w:marBottom w:val="0"/>
          <w:divBdr>
            <w:top w:val="none" w:sz="0" w:space="0" w:color="auto"/>
            <w:left w:val="none" w:sz="0" w:space="0" w:color="auto"/>
            <w:bottom w:val="none" w:sz="0" w:space="0" w:color="auto"/>
            <w:right w:val="none" w:sz="0" w:space="0" w:color="auto"/>
          </w:divBdr>
        </w:div>
        <w:div w:id="529075539">
          <w:marLeft w:val="0"/>
          <w:marRight w:val="0"/>
          <w:marTop w:val="0"/>
          <w:marBottom w:val="0"/>
          <w:divBdr>
            <w:top w:val="none" w:sz="0" w:space="0" w:color="auto"/>
            <w:left w:val="none" w:sz="0" w:space="0" w:color="auto"/>
            <w:bottom w:val="none" w:sz="0" w:space="0" w:color="auto"/>
            <w:right w:val="none" w:sz="0" w:space="0" w:color="auto"/>
          </w:divBdr>
        </w:div>
        <w:div w:id="800080016">
          <w:marLeft w:val="0"/>
          <w:marRight w:val="0"/>
          <w:marTop w:val="0"/>
          <w:marBottom w:val="0"/>
          <w:divBdr>
            <w:top w:val="none" w:sz="0" w:space="0" w:color="auto"/>
            <w:left w:val="none" w:sz="0" w:space="0" w:color="auto"/>
            <w:bottom w:val="none" w:sz="0" w:space="0" w:color="auto"/>
            <w:right w:val="none" w:sz="0" w:space="0" w:color="auto"/>
          </w:divBdr>
        </w:div>
        <w:div w:id="888609067">
          <w:marLeft w:val="0"/>
          <w:marRight w:val="0"/>
          <w:marTop w:val="0"/>
          <w:marBottom w:val="0"/>
          <w:divBdr>
            <w:top w:val="none" w:sz="0" w:space="0" w:color="auto"/>
            <w:left w:val="none" w:sz="0" w:space="0" w:color="auto"/>
            <w:bottom w:val="none" w:sz="0" w:space="0" w:color="auto"/>
            <w:right w:val="none" w:sz="0" w:space="0" w:color="auto"/>
          </w:divBdr>
        </w:div>
        <w:div w:id="1992248075">
          <w:marLeft w:val="0"/>
          <w:marRight w:val="0"/>
          <w:marTop w:val="0"/>
          <w:marBottom w:val="0"/>
          <w:divBdr>
            <w:top w:val="none" w:sz="0" w:space="0" w:color="auto"/>
            <w:left w:val="none" w:sz="0" w:space="0" w:color="auto"/>
            <w:bottom w:val="none" w:sz="0" w:space="0" w:color="auto"/>
            <w:right w:val="none" w:sz="0" w:space="0" w:color="auto"/>
          </w:divBdr>
        </w:div>
      </w:divsChild>
    </w:div>
    <w:div w:id="883325787">
      <w:bodyDiv w:val="1"/>
      <w:marLeft w:val="0"/>
      <w:marRight w:val="0"/>
      <w:marTop w:val="0"/>
      <w:marBottom w:val="0"/>
      <w:divBdr>
        <w:top w:val="none" w:sz="0" w:space="0" w:color="auto"/>
        <w:left w:val="none" w:sz="0" w:space="0" w:color="auto"/>
        <w:bottom w:val="none" w:sz="0" w:space="0" w:color="auto"/>
        <w:right w:val="none" w:sz="0" w:space="0" w:color="auto"/>
      </w:divBdr>
    </w:div>
    <w:div w:id="963001318">
      <w:bodyDiv w:val="1"/>
      <w:marLeft w:val="0"/>
      <w:marRight w:val="0"/>
      <w:marTop w:val="0"/>
      <w:marBottom w:val="0"/>
      <w:divBdr>
        <w:top w:val="none" w:sz="0" w:space="0" w:color="auto"/>
        <w:left w:val="none" w:sz="0" w:space="0" w:color="auto"/>
        <w:bottom w:val="none" w:sz="0" w:space="0" w:color="auto"/>
        <w:right w:val="none" w:sz="0" w:space="0" w:color="auto"/>
      </w:divBdr>
    </w:div>
    <w:div w:id="993266868">
      <w:bodyDiv w:val="1"/>
      <w:marLeft w:val="0"/>
      <w:marRight w:val="0"/>
      <w:marTop w:val="0"/>
      <w:marBottom w:val="0"/>
      <w:divBdr>
        <w:top w:val="none" w:sz="0" w:space="0" w:color="auto"/>
        <w:left w:val="none" w:sz="0" w:space="0" w:color="auto"/>
        <w:bottom w:val="none" w:sz="0" w:space="0" w:color="auto"/>
        <w:right w:val="none" w:sz="0" w:space="0" w:color="auto"/>
      </w:divBdr>
    </w:div>
    <w:div w:id="1008171850">
      <w:bodyDiv w:val="1"/>
      <w:marLeft w:val="0"/>
      <w:marRight w:val="0"/>
      <w:marTop w:val="0"/>
      <w:marBottom w:val="0"/>
      <w:divBdr>
        <w:top w:val="none" w:sz="0" w:space="0" w:color="auto"/>
        <w:left w:val="none" w:sz="0" w:space="0" w:color="auto"/>
        <w:bottom w:val="none" w:sz="0" w:space="0" w:color="auto"/>
        <w:right w:val="none" w:sz="0" w:space="0" w:color="auto"/>
      </w:divBdr>
      <w:divsChild>
        <w:div w:id="209272240">
          <w:marLeft w:val="0"/>
          <w:marRight w:val="0"/>
          <w:marTop w:val="0"/>
          <w:marBottom w:val="0"/>
          <w:divBdr>
            <w:top w:val="none" w:sz="0" w:space="0" w:color="auto"/>
            <w:left w:val="none" w:sz="0" w:space="0" w:color="auto"/>
            <w:bottom w:val="none" w:sz="0" w:space="0" w:color="auto"/>
            <w:right w:val="none" w:sz="0" w:space="0" w:color="auto"/>
          </w:divBdr>
        </w:div>
        <w:div w:id="305210829">
          <w:marLeft w:val="0"/>
          <w:marRight w:val="0"/>
          <w:marTop w:val="0"/>
          <w:marBottom w:val="0"/>
          <w:divBdr>
            <w:top w:val="none" w:sz="0" w:space="0" w:color="auto"/>
            <w:left w:val="none" w:sz="0" w:space="0" w:color="auto"/>
            <w:bottom w:val="none" w:sz="0" w:space="0" w:color="auto"/>
            <w:right w:val="none" w:sz="0" w:space="0" w:color="auto"/>
          </w:divBdr>
        </w:div>
      </w:divsChild>
    </w:div>
    <w:div w:id="1015766079">
      <w:bodyDiv w:val="1"/>
      <w:marLeft w:val="0"/>
      <w:marRight w:val="0"/>
      <w:marTop w:val="0"/>
      <w:marBottom w:val="0"/>
      <w:divBdr>
        <w:top w:val="none" w:sz="0" w:space="0" w:color="auto"/>
        <w:left w:val="none" w:sz="0" w:space="0" w:color="auto"/>
        <w:bottom w:val="none" w:sz="0" w:space="0" w:color="auto"/>
        <w:right w:val="none" w:sz="0" w:space="0" w:color="auto"/>
      </w:divBdr>
    </w:div>
    <w:div w:id="1028069134">
      <w:bodyDiv w:val="1"/>
      <w:marLeft w:val="0"/>
      <w:marRight w:val="0"/>
      <w:marTop w:val="0"/>
      <w:marBottom w:val="0"/>
      <w:divBdr>
        <w:top w:val="none" w:sz="0" w:space="0" w:color="auto"/>
        <w:left w:val="none" w:sz="0" w:space="0" w:color="auto"/>
        <w:bottom w:val="none" w:sz="0" w:space="0" w:color="auto"/>
        <w:right w:val="none" w:sz="0" w:space="0" w:color="auto"/>
      </w:divBdr>
    </w:div>
    <w:div w:id="1041902414">
      <w:bodyDiv w:val="1"/>
      <w:marLeft w:val="0"/>
      <w:marRight w:val="0"/>
      <w:marTop w:val="0"/>
      <w:marBottom w:val="0"/>
      <w:divBdr>
        <w:top w:val="none" w:sz="0" w:space="0" w:color="auto"/>
        <w:left w:val="none" w:sz="0" w:space="0" w:color="auto"/>
        <w:bottom w:val="none" w:sz="0" w:space="0" w:color="auto"/>
        <w:right w:val="none" w:sz="0" w:space="0" w:color="auto"/>
      </w:divBdr>
    </w:div>
    <w:div w:id="1045133354">
      <w:bodyDiv w:val="1"/>
      <w:marLeft w:val="0"/>
      <w:marRight w:val="0"/>
      <w:marTop w:val="0"/>
      <w:marBottom w:val="0"/>
      <w:divBdr>
        <w:top w:val="none" w:sz="0" w:space="0" w:color="auto"/>
        <w:left w:val="none" w:sz="0" w:space="0" w:color="auto"/>
        <w:bottom w:val="none" w:sz="0" w:space="0" w:color="auto"/>
        <w:right w:val="none" w:sz="0" w:space="0" w:color="auto"/>
      </w:divBdr>
    </w:div>
    <w:div w:id="1045645626">
      <w:bodyDiv w:val="1"/>
      <w:marLeft w:val="0"/>
      <w:marRight w:val="0"/>
      <w:marTop w:val="0"/>
      <w:marBottom w:val="0"/>
      <w:divBdr>
        <w:top w:val="none" w:sz="0" w:space="0" w:color="auto"/>
        <w:left w:val="none" w:sz="0" w:space="0" w:color="auto"/>
        <w:bottom w:val="none" w:sz="0" w:space="0" w:color="auto"/>
        <w:right w:val="none" w:sz="0" w:space="0" w:color="auto"/>
      </w:divBdr>
    </w:div>
    <w:div w:id="1153376397">
      <w:bodyDiv w:val="1"/>
      <w:marLeft w:val="0"/>
      <w:marRight w:val="0"/>
      <w:marTop w:val="0"/>
      <w:marBottom w:val="0"/>
      <w:divBdr>
        <w:top w:val="none" w:sz="0" w:space="0" w:color="auto"/>
        <w:left w:val="none" w:sz="0" w:space="0" w:color="auto"/>
        <w:bottom w:val="none" w:sz="0" w:space="0" w:color="auto"/>
        <w:right w:val="none" w:sz="0" w:space="0" w:color="auto"/>
      </w:divBdr>
      <w:divsChild>
        <w:div w:id="149055779">
          <w:marLeft w:val="0"/>
          <w:marRight w:val="0"/>
          <w:marTop w:val="0"/>
          <w:marBottom w:val="0"/>
          <w:divBdr>
            <w:top w:val="none" w:sz="0" w:space="0" w:color="auto"/>
            <w:left w:val="none" w:sz="0" w:space="0" w:color="auto"/>
            <w:bottom w:val="none" w:sz="0" w:space="0" w:color="auto"/>
            <w:right w:val="none" w:sz="0" w:space="0" w:color="auto"/>
          </w:divBdr>
        </w:div>
        <w:div w:id="468593703">
          <w:marLeft w:val="0"/>
          <w:marRight w:val="0"/>
          <w:marTop w:val="0"/>
          <w:marBottom w:val="0"/>
          <w:divBdr>
            <w:top w:val="none" w:sz="0" w:space="0" w:color="auto"/>
            <w:left w:val="none" w:sz="0" w:space="0" w:color="auto"/>
            <w:bottom w:val="none" w:sz="0" w:space="0" w:color="auto"/>
            <w:right w:val="none" w:sz="0" w:space="0" w:color="auto"/>
          </w:divBdr>
        </w:div>
        <w:div w:id="628323009">
          <w:marLeft w:val="0"/>
          <w:marRight w:val="0"/>
          <w:marTop w:val="0"/>
          <w:marBottom w:val="0"/>
          <w:divBdr>
            <w:top w:val="none" w:sz="0" w:space="0" w:color="auto"/>
            <w:left w:val="none" w:sz="0" w:space="0" w:color="auto"/>
            <w:bottom w:val="none" w:sz="0" w:space="0" w:color="auto"/>
            <w:right w:val="none" w:sz="0" w:space="0" w:color="auto"/>
          </w:divBdr>
        </w:div>
        <w:div w:id="1662200245">
          <w:marLeft w:val="0"/>
          <w:marRight w:val="0"/>
          <w:marTop w:val="0"/>
          <w:marBottom w:val="0"/>
          <w:divBdr>
            <w:top w:val="none" w:sz="0" w:space="0" w:color="auto"/>
            <w:left w:val="none" w:sz="0" w:space="0" w:color="auto"/>
            <w:bottom w:val="none" w:sz="0" w:space="0" w:color="auto"/>
            <w:right w:val="none" w:sz="0" w:space="0" w:color="auto"/>
          </w:divBdr>
        </w:div>
        <w:div w:id="1958026701">
          <w:marLeft w:val="0"/>
          <w:marRight w:val="0"/>
          <w:marTop w:val="0"/>
          <w:marBottom w:val="0"/>
          <w:divBdr>
            <w:top w:val="none" w:sz="0" w:space="0" w:color="auto"/>
            <w:left w:val="none" w:sz="0" w:space="0" w:color="auto"/>
            <w:bottom w:val="none" w:sz="0" w:space="0" w:color="auto"/>
            <w:right w:val="none" w:sz="0" w:space="0" w:color="auto"/>
          </w:divBdr>
        </w:div>
      </w:divsChild>
    </w:div>
    <w:div w:id="1163162746">
      <w:bodyDiv w:val="1"/>
      <w:marLeft w:val="0"/>
      <w:marRight w:val="0"/>
      <w:marTop w:val="0"/>
      <w:marBottom w:val="0"/>
      <w:divBdr>
        <w:top w:val="none" w:sz="0" w:space="0" w:color="auto"/>
        <w:left w:val="none" w:sz="0" w:space="0" w:color="auto"/>
        <w:bottom w:val="none" w:sz="0" w:space="0" w:color="auto"/>
        <w:right w:val="none" w:sz="0" w:space="0" w:color="auto"/>
      </w:divBdr>
    </w:div>
    <w:div w:id="1169903021">
      <w:bodyDiv w:val="1"/>
      <w:marLeft w:val="0"/>
      <w:marRight w:val="0"/>
      <w:marTop w:val="0"/>
      <w:marBottom w:val="0"/>
      <w:divBdr>
        <w:top w:val="none" w:sz="0" w:space="0" w:color="auto"/>
        <w:left w:val="none" w:sz="0" w:space="0" w:color="auto"/>
        <w:bottom w:val="none" w:sz="0" w:space="0" w:color="auto"/>
        <w:right w:val="none" w:sz="0" w:space="0" w:color="auto"/>
      </w:divBdr>
    </w:div>
    <w:div w:id="1173957236">
      <w:bodyDiv w:val="1"/>
      <w:marLeft w:val="0"/>
      <w:marRight w:val="0"/>
      <w:marTop w:val="0"/>
      <w:marBottom w:val="0"/>
      <w:divBdr>
        <w:top w:val="none" w:sz="0" w:space="0" w:color="auto"/>
        <w:left w:val="none" w:sz="0" w:space="0" w:color="auto"/>
        <w:bottom w:val="none" w:sz="0" w:space="0" w:color="auto"/>
        <w:right w:val="none" w:sz="0" w:space="0" w:color="auto"/>
      </w:divBdr>
    </w:div>
    <w:div w:id="1180318652">
      <w:bodyDiv w:val="1"/>
      <w:marLeft w:val="0"/>
      <w:marRight w:val="0"/>
      <w:marTop w:val="0"/>
      <w:marBottom w:val="0"/>
      <w:divBdr>
        <w:top w:val="none" w:sz="0" w:space="0" w:color="auto"/>
        <w:left w:val="none" w:sz="0" w:space="0" w:color="auto"/>
        <w:bottom w:val="none" w:sz="0" w:space="0" w:color="auto"/>
        <w:right w:val="none" w:sz="0" w:space="0" w:color="auto"/>
      </w:divBdr>
      <w:divsChild>
        <w:div w:id="56050456">
          <w:marLeft w:val="0"/>
          <w:marRight w:val="0"/>
          <w:marTop w:val="0"/>
          <w:marBottom w:val="0"/>
          <w:divBdr>
            <w:top w:val="none" w:sz="0" w:space="0" w:color="auto"/>
            <w:left w:val="none" w:sz="0" w:space="0" w:color="auto"/>
            <w:bottom w:val="none" w:sz="0" w:space="0" w:color="auto"/>
            <w:right w:val="none" w:sz="0" w:space="0" w:color="auto"/>
          </w:divBdr>
        </w:div>
        <w:div w:id="466749122">
          <w:marLeft w:val="0"/>
          <w:marRight w:val="0"/>
          <w:marTop w:val="0"/>
          <w:marBottom w:val="0"/>
          <w:divBdr>
            <w:top w:val="none" w:sz="0" w:space="0" w:color="auto"/>
            <w:left w:val="none" w:sz="0" w:space="0" w:color="auto"/>
            <w:bottom w:val="none" w:sz="0" w:space="0" w:color="auto"/>
            <w:right w:val="none" w:sz="0" w:space="0" w:color="auto"/>
          </w:divBdr>
        </w:div>
        <w:div w:id="471796354">
          <w:marLeft w:val="0"/>
          <w:marRight w:val="0"/>
          <w:marTop w:val="0"/>
          <w:marBottom w:val="0"/>
          <w:divBdr>
            <w:top w:val="none" w:sz="0" w:space="0" w:color="auto"/>
            <w:left w:val="none" w:sz="0" w:space="0" w:color="auto"/>
            <w:bottom w:val="none" w:sz="0" w:space="0" w:color="auto"/>
            <w:right w:val="none" w:sz="0" w:space="0" w:color="auto"/>
          </w:divBdr>
        </w:div>
        <w:div w:id="1197887062">
          <w:marLeft w:val="0"/>
          <w:marRight w:val="0"/>
          <w:marTop w:val="0"/>
          <w:marBottom w:val="0"/>
          <w:divBdr>
            <w:top w:val="none" w:sz="0" w:space="0" w:color="auto"/>
            <w:left w:val="none" w:sz="0" w:space="0" w:color="auto"/>
            <w:bottom w:val="none" w:sz="0" w:space="0" w:color="auto"/>
            <w:right w:val="none" w:sz="0" w:space="0" w:color="auto"/>
          </w:divBdr>
        </w:div>
        <w:div w:id="1219710841">
          <w:marLeft w:val="0"/>
          <w:marRight w:val="0"/>
          <w:marTop w:val="0"/>
          <w:marBottom w:val="0"/>
          <w:divBdr>
            <w:top w:val="none" w:sz="0" w:space="0" w:color="auto"/>
            <w:left w:val="none" w:sz="0" w:space="0" w:color="auto"/>
            <w:bottom w:val="none" w:sz="0" w:space="0" w:color="auto"/>
            <w:right w:val="none" w:sz="0" w:space="0" w:color="auto"/>
          </w:divBdr>
        </w:div>
      </w:divsChild>
    </w:div>
    <w:div w:id="1180854876">
      <w:bodyDiv w:val="1"/>
      <w:marLeft w:val="0"/>
      <w:marRight w:val="0"/>
      <w:marTop w:val="0"/>
      <w:marBottom w:val="0"/>
      <w:divBdr>
        <w:top w:val="none" w:sz="0" w:space="0" w:color="auto"/>
        <w:left w:val="none" w:sz="0" w:space="0" w:color="auto"/>
        <w:bottom w:val="none" w:sz="0" w:space="0" w:color="auto"/>
        <w:right w:val="none" w:sz="0" w:space="0" w:color="auto"/>
      </w:divBdr>
    </w:div>
    <w:div w:id="1195770815">
      <w:bodyDiv w:val="1"/>
      <w:marLeft w:val="0"/>
      <w:marRight w:val="0"/>
      <w:marTop w:val="0"/>
      <w:marBottom w:val="0"/>
      <w:divBdr>
        <w:top w:val="none" w:sz="0" w:space="0" w:color="auto"/>
        <w:left w:val="none" w:sz="0" w:space="0" w:color="auto"/>
        <w:bottom w:val="none" w:sz="0" w:space="0" w:color="auto"/>
        <w:right w:val="none" w:sz="0" w:space="0" w:color="auto"/>
      </w:divBdr>
    </w:div>
    <w:div w:id="1212422909">
      <w:bodyDiv w:val="1"/>
      <w:marLeft w:val="0"/>
      <w:marRight w:val="0"/>
      <w:marTop w:val="0"/>
      <w:marBottom w:val="0"/>
      <w:divBdr>
        <w:top w:val="none" w:sz="0" w:space="0" w:color="auto"/>
        <w:left w:val="none" w:sz="0" w:space="0" w:color="auto"/>
        <w:bottom w:val="none" w:sz="0" w:space="0" w:color="auto"/>
        <w:right w:val="none" w:sz="0" w:space="0" w:color="auto"/>
      </w:divBdr>
      <w:divsChild>
        <w:div w:id="253058209">
          <w:marLeft w:val="0"/>
          <w:marRight w:val="0"/>
          <w:marTop w:val="0"/>
          <w:marBottom w:val="0"/>
          <w:divBdr>
            <w:top w:val="none" w:sz="0" w:space="0" w:color="auto"/>
            <w:left w:val="none" w:sz="0" w:space="0" w:color="auto"/>
            <w:bottom w:val="none" w:sz="0" w:space="0" w:color="auto"/>
            <w:right w:val="none" w:sz="0" w:space="0" w:color="auto"/>
          </w:divBdr>
        </w:div>
        <w:div w:id="780958563">
          <w:marLeft w:val="0"/>
          <w:marRight w:val="0"/>
          <w:marTop w:val="0"/>
          <w:marBottom w:val="0"/>
          <w:divBdr>
            <w:top w:val="none" w:sz="0" w:space="0" w:color="auto"/>
            <w:left w:val="none" w:sz="0" w:space="0" w:color="auto"/>
            <w:bottom w:val="none" w:sz="0" w:space="0" w:color="auto"/>
            <w:right w:val="none" w:sz="0" w:space="0" w:color="auto"/>
          </w:divBdr>
        </w:div>
        <w:div w:id="865677240">
          <w:marLeft w:val="0"/>
          <w:marRight w:val="0"/>
          <w:marTop w:val="0"/>
          <w:marBottom w:val="0"/>
          <w:divBdr>
            <w:top w:val="none" w:sz="0" w:space="0" w:color="auto"/>
            <w:left w:val="none" w:sz="0" w:space="0" w:color="auto"/>
            <w:bottom w:val="none" w:sz="0" w:space="0" w:color="auto"/>
            <w:right w:val="none" w:sz="0" w:space="0" w:color="auto"/>
          </w:divBdr>
        </w:div>
        <w:div w:id="1004891623">
          <w:marLeft w:val="0"/>
          <w:marRight w:val="0"/>
          <w:marTop w:val="0"/>
          <w:marBottom w:val="0"/>
          <w:divBdr>
            <w:top w:val="none" w:sz="0" w:space="0" w:color="auto"/>
            <w:left w:val="none" w:sz="0" w:space="0" w:color="auto"/>
            <w:bottom w:val="none" w:sz="0" w:space="0" w:color="auto"/>
            <w:right w:val="none" w:sz="0" w:space="0" w:color="auto"/>
          </w:divBdr>
        </w:div>
        <w:div w:id="1597209020">
          <w:marLeft w:val="0"/>
          <w:marRight w:val="0"/>
          <w:marTop w:val="0"/>
          <w:marBottom w:val="0"/>
          <w:divBdr>
            <w:top w:val="none" w:sz="0" w:space="0" w:color="auto"/>
            <w:left w:val="none" w:sz="0" w:space="0" w:color="auto"/>
            <w:bottom w:val="none" w:sz="0" w:space="0" w:color="auto"/>
            <w:right w:val="none" w:sz="0" w:space="0" w:color="auto"/>
          </w:divBdr>
        </w:div>
      </w:divsChild>
    </w:div>
    <w:div w:id="1213543582">
      <w:bodyDiv w:val="1"/>
      <w:marLeft w:val="0"/>
      <w:marRight w:val="0"/>
      <w:marTop w:val="0"/>
      <w:marBottom w:val="0"/>
      <w:divBdr>
        <w:top w:val="none" w:sz="0" w:space="0" w:color="auto"/>
        <w:left w:val="none" w:sz="0" w:space="0" w:color="auto"/>
        <w:bottom w:val="none" w:sz="0" w:space="0" w:color="auto"/>
        <w:right w:val="none" w:sz="0" w:space="0" w:color="auto"/>
      </w:divBdr>
    </w:div>
    <w:div w:id="1228608055">
      <w:bodyDiv w:val="1"/>
      <w:marLeft w:val="0"/>
      <w:marRight w:val="0"/>
      <w:marTop w:val="0"/>
      <w:marBottom w:val="0"/>
      <w:divBdr>
        <w:top w:val="none" w:sz="0" w:space="0" w:color="auto"/>
        <w:left w:val="none" w:sz="0" w:space="0" w:color="auto"/>
        <w:bottom w:val="none" w:sz="0" w:space="0" w:color="auto"/>
        <w:right w:val="none" w:sz="0" w:space="0" w:color="auto"/>
      </w:divBdr>
      <w:divsChild>
        <w:div w:id="195772965">
          <w:marLeft w:val="0"/>
          <w:marRight w:val="0"/>
          <w:marTop w:val="0"/>
          <w:marBottom w:val="0"/>
          <w:divBdr>
            <w:top w:val="none" w:sz="0" w:space="0" w:color="auto"/>
            <w:left w:val="none" w:sz="0" w:space="0" w:color="auto"/>
            <w:bottom w:val="none" w:sz="0" w:space="0" w:color="auto"/>
            <w:right w:val="none" w:sz="0" w:space="0" w:color="auto"/>
          </w:divBdr>
        </w:div>
        <w:div w:id="555287891">
          <w:marLeft w:val="0"/>
          <w:marRight w:val="0"/>
          <w:marTop w:val="0"/>
          <w:marBottom w:val="0"/>
          <w:divBdr>
            <w:top w:val="none" w:sz="0" w:space="0" w:color="auto"/>
            <w:left w:val="none" w:sz="0" w:space="0" w:color="auto"/>
            <w:bottom w:val="none" w:sz="0" w:space="0" w:color="auto"/>
            <w:right w:val="none" w:sz="0" w:space="0" w:color="auto"/>
          </w:divBdr>
        </w:div>
      </w:divsChild>
    </w:div>
    <w:div w:id="1241259309">
      <w:bodyDiv w:val="1"/>
      <w:marLeft w:val="0"/>
      <w:marRight w:val="0"/>
      <w:marTop w:val="0"/>
      <w:marBottom w:val="0"/>
      <w:divBdr>
        <w:top w:val="none" w:sz="0" w:space="0" w:color="auto"/>
        <w:left w:val="none" w:sz="0" w:space="0" w:color="auto"/>
        <w:bottom w:val="none" w:sz="0" w:space="0" w:color="auto"/>
        <w:right w:val="none" w:sz="0" w:space="0" w:color="auto"/>
      </w:divBdr>
      <w:divsChild>
        <w:div w:id="1222181046">
          <w:marLeft w:val="0"/>
          <w:marRight w:val="0"/>
          <w:marTop w:val="0"/>
          <w:marBottom w:val="0"/>
          <w:divBdr>
            <w:top w:val="none" w:sz="0" w:space="0" w:color="auto"/>
            <w:left w:val="none" w:sz="0" w:space="0" w:color="auto"/>
            <w:bottom w:val="none" w:sz="0" w:space="0" w:color="auto"/>
            <w:right w:val="none" w:sz="0" w:space="0" w:color="auto"/>
          </w:divBdr>
        </w:div>
        <w:div w:id="2108888114">
          <w:marLeft w:val="0"/>
          <w:marRight w:val="0"/>
          <w:marTop w:val="0"/>
          <w:marBottom w:val="0"/>
          <w:divBdr>
            <w:top w:val="none" w:sz="0" w:space="0" w:color="auto"/>
            <w:left w:val="none" w:sz="0" w:space="0" w:color="auto"/>
            <w:bottom w:val="none" w:sz="0" w:space="0" w:color="auto"/>
            <w:right w:val="none" w:sz="0" w:space="0" w:color="auto"/>
          </w:divBdr>
        </w:div>
      </w:divsChild>
    </w:div>
    <w:div w:id="1244335593">
      <w:bodyDiv w:val="1"/>
      <w:marLeft w:val="0"/>
      <w:marRight w:val="0"/>
      <w:marTop w:val="0"/>
      <w:marBottom w:val="0"/>
      <w:divBdr>
        <w:top w:val="none" w:sz="0" w:space="0" w:color="auto"/>
        <w:left w:val="none" w:sz="0" w:space="0" w:color="auto"/>
        <w:bottom w:val="none" w:sz="0" w:space="0" w:color="auto"/>
        <w:right w:val="none" w:sz="0" w:space="0" w:color="auto"/>
      </w:divBdr>
    </w:div>
    <w:div w:id="1244804220">
      <w:bodyDiv w:val="1"/>
      <w:marLeft w:val="0"/>
      <w:marRight w:val="0"/>
      <w:marTop w:val="0"/>
      <w:marBottom w:val="0"/>
      <w:divBdr>
        <w:top w:val="none" w:sz="0" w:space="0" w:color="auto"/>
        <w:left w:val="none" w:sz="0" w:space="0" w:color="auto"/>
        <w:bottom w:val="none" w:sz="0" w:space="0" w:color="auto"/>
        <w:right w:val="none" w:sz="0" w:space="0" w:color="auto"/>
      </w:divBdr>
    </w:div>
    <w:div w:id="1319648130">
      <w:bodyDiv w:val="1"/>
      <w:marLeft w:val="0"/>
      <w:marRight w:val="0"/>
      <w:marTop w:val="0"/>
      <w:marBottom w:val="0"/>
      <w:divBdr>
        <w:top w:val="none" w:sz="0" w:space="0" w:color="auto"/>
        <w:left w:val="none" w:sz="0" w:space="0" w:color="auto"/>
        <w:bottom w:val="none" w:sz="0" w:space="0" w:color="auto"/>
        <w:right w:val="none" w:sz="0" w:space="0" w:color="auto"/>
      </w:divBdr>
    </w:div>
    <w:div w:id="1352293167">
      <w:bodyDiv w:val="1"/>
      <w:marLeft w:val="0"/>
      <w:marRight w:val="0"/>
      <w:marTop w:val="0"/>
      <w:marBottom w:val="0"/>
      <w:divBdr>
        <w:top w:val="none" w:sz="0" w:space="0" w:color="auto"/>
        <w:left w:val="none" w:sz="0" w:space="0" w:color="auto"/>
        <w:bottom w:val="none" w:sz="0" w:space="0" w:color="auto"/>
        <w:right w:val="none" w:sz="0" w:space="0" w:color="auto"/>
      </w:divBdr>
    </w:div>
    <w:div w:id="1390181798">
      <w:bodyDiv w:val="1"/>
      <w:marLeft w:val="0"/>
      <w:marRight w:val="0"/>
      <w:marTop w:val="0"/>
      <w:marBottom w:val="0"/>
      <w:divBdr>
        <w:top w:val="none" w:sz="0" w:space="0" w:color="auto"/>
        <w:left w:val="none" w:sz="0" w:space="0" w:color="auto"/>
        <w:bottom w:val="none" w:sz="0" w:space="0" w:color="auto"/>
        <w:right w:val="none" w:sz="0" w:space="0" w:color="auto"/>
      </w:divBdr>
    </w:div>
    <w:div w:id="1394430443">
      <w:bodyDiv w:val="1"/>
      <w:marLeft w:val="0"/>
      <w:marRight w:val="0"/>
      <w:marTop w:val="0"/>
      <w:marBottom w:val="0"/>
      <w:divBdr>
        <w:top w:val="none" w:sz="0" w:space="0" w:color="auto"/>
        <w:left w:val="none" w:sz="0" w:space="0" w:color="auto"/>
        <w:bottom w:val="none" w:sz="0" w:space="0" w:color="auto"/>
        <w:right w:val="none" w:sz="0" w:space="0" w:color="auto"/>
      </w:divBdr>
    </w:div>
    <w:div w:id="1402873432">
      <w:bodyDiv w:val="1"/>
      <w:marLeft w:val="0"/>
      <w:marRight w:val="0"/>
      <w:marTop w:val="0"/>
      <w:marBottom w:val="0"/>
      <w:divBdr>
        <w:top w:val="none" w:sz="0" w:space="0" w:color="auto"/>
        <w:left w:val="none" w:sz="0" w:space="0" w:color="auto"/>
        <w:bottom w:val="none" w:sz="0" w:space="0" w:color="auto"/>
        <w:right w:val="none" w:sz="0" w:space="0" w:color="auto"/>
      </w:divBdr>
    </w:div>
    <w:div w:id="1421943957">
      <w:bodyDiv w:val="1"/>
      <w:marLeft w:val="0"/>
      <w:marRight w:val="0"/>
      <w:marTop w:val="0"/>
      <w:marBottom w:val="0"/>
      <w:divBdr>
        <w:top w:val="none" w:sz="0" w:space="0" w:color="auto"/>
        <w:left w:val="none" w:sz="0" w:space="0" w:color="auto"/>
        <w:bottom w:val="none" w:sz="0" w:space="0" w:color="auto"/>
        <w:right w:val="none" w:sz="0" w:space="0" w:color="auto"/>
      </w:divBdr>
      <w:divsChild>
        <w:div w:id="129253214">
          <w:marLeft w:val="0"/>
          <w:marRight w:val="0"/>
          <w:marTop w:val="0"/>
          <w:marBottom w:val="0"/>
          <w:divBdr>
            <w:top w:val="none" w:sz="0" w:space="0" w:color="auto"/>
            <w:left w:val="none" w:sz="0" w:space="0" w:color="auto"/>
            <w:bottom w:val="none" w:sz="0" w:space="0" w:color="auto"/>
            <w:right w:val="none" w:sz="0" w:space="0" w:color="auto"/>
          </w:divBdr>
        </w:div>
        <w:div w:id="636301805">
          <w:marLeft w:val="0"/>
          <w:marRight w:val="0"/>
          <w:marTop w:val="0"/>
          <w:marBottom w:val="0"/>
          <w:divBdr>
            <w:top w:val="none" w:sz="0" w:space="0" w:color="auto"/>
            <w:left w:val="none" w:sz="0" w:space="0" w:color="auto"/>
            <w:bottom w:val="none" w:sz="0" w:space="0" w:color="auto"/>
            <w:right w:val="none" w:sz="0" w:space="0" w:color="auto"/>
          </w:divBdr>
        </w:div>
        <w:div w:id="658851536">
          <w:marLeft w:val="0"/>
          <w:marRight w:val="0"/>
          <w:marTop w:val="0"/>
          <w:marBottom w:val="0"/>
          <w:divBdr>
            <w:top w:val="none" w:sz="0" w:space="0" w:color="auto"/>
            <w:left w:val="none" w:sz="0" w:space="0" w:color="auto"/>
            <w:bottom w:val="none" w:sz="0" w:space="0" w:color="auto"/>
            <w:right w:val="none" w:sz="0" w:space="0" w:color="auto"/>
          </w:divBdr>
        </w:div>
        <w:div w:id="894658140">
          <w:marLeft w:val="0"/>
          <w:marRight w:val="0"/>
          <w:marTop w:val="0"/>
          <w:marBottom w:val="0"/>
          <w:divBdr>
            <w:top w:val="none" w:sz="0" w:space="0" w:color="auto"/>
            <w:left w:val="none" w:sz="0" w:space="0" w:color="auto"/>
            <w:bottom w:val="none" w:sz="0" w:space="0" w:color="auto"/>
            <w:right w:val="none" w:sz="0" w:space="0" w:color="auto"/>
          </w:divBdr>
        </w:div>
        <w:div w:id="1367559831">
          <w:marLeft w:val="0"/>
          <w:marRight w:val="0"/>
          <w:marTop w:val="0"/>
          <w:marBottom w:val="0"/>
          <w:divBdr>
            <w:top w:val="none" w:sz="0" w:space="0" w:color="auto"/>
            <w:left w:val="none" w:sz="0" w:space="0" w:color="auto"/>
            <w:bottom w:val="none" w:sz="0" w:space="0" w:color="auto"/>
            <w:right w:val="none" w:sz="0" w:space="0" w:color="auto"/>
          </w:divBdr>
        </w:div>
        <w:div w:id="1794909704">
          <w:marLeft w:val="0"/>
          <w:marRight w:val="0"/>
          <w:marTop w:val="0"/>
          <w:marBottom w:val="0"/>
          <w:divBdr>
            <w:top w:val="none" w:sz="0" w:space="0" w:color="auto"/>
            <w:left w:val="none" w:sz="0" w:space="0" w:color="auto"/>
            <w:bottom w:val="none" w:sz="0" w:space="0" w:color="auto"/>
            <w:right w:val="none" w:sz="0" w:space="0" w:color="auto"/>
          </w:divBdr>
        </w:div>
        <w:div w:id="1992253085">
          <w:marLeft w:val="0"/>
          <w:marRight w:val="0"/>
          <w:marTop w:val="0"/>
          <w:marBottom w:val="0"/>
          <w:divBdr>
            <w:top w:val="none" w:sz="0" w:space="0" w:color="auto"/>
            <w:left w:val="none" w:sz="0" w:space="0" w:color="auto"/>
            <w:bottom w:val="none" w:sz="0" w:space="0" w:color="auto"/>
            <w:right w:val="none" w:sz="0" w:space="0" w:color="auto"/>
          </w:divBdr>
        </w:div>
      </w:divsChild>
    </w:div>
    <w:div w:id="1450052488">
      <w:bodyDiv w:val="1"/>
      <w:marLeft w:val="0"/>
      <w:marRight w:val="0"/>
      <w:marTop w:val="0"/>
      <w:marBottom w:val="0"/>
      <w:divBdr>
        <w:top w:val="none" w:sz="0" w:space="0" w:color="auto"/>
        <w:left w:val="none" w:sz="0" w:space="0" w:color="auto"/>
        <w:bottom w:val="none" w:sz="0" w:space="0" w:color="auto"/>
        <w:right w:val="none" w:sz="0" w:space="0" w:color="auto"/>
      </w:divBdr>
    </w:div>
    <w:div w:id="1454323046">
      <w:bodyDiv w:val="1"/>
      <w:marLeft w:val="0"/>
      <w:marRight w:val="0"/>
      <w:marTop w:val="0"/>
      <w:marBottom w:val="0"/>
      <w:divBdr>
        <w:top w:val="none" w:sz="0" w:space="0" w:color="auto"/>
        <w:left w:val="none" w:sz="0" w:space="0" w:color="auto"/>
        <w:bottom w:val="none" w:sz="0" w:space="0" w:color="auto"/>
        <w:right w:val="none" w:sz="0" w:space="0" w:color="auto"/>
      </w:divBdr>
      <w:divsChild>
        <w:div w:id="53160623">
          <w:marLeft w:val="0"/>
          <w:marRight w:val="0"/>
          <w:marTop w:val="0"/>
          <w:marBottom w:val="0"/>
          <w:divBdr>
            <w:top w:val="none" w:sz="0" w:space="0" w:color="auto"/>
            <w:left w:val="none" w:sz="0" w:space="0" w:color="auto"/>
            <w:bottom w:val="none" w:sz="0" w:space="0" w:color="auto"/>
            <w:right w:val="none" w:sz="0" w:space="0" w:color="auto"/>
          </w:divBdr>
        </w:div>
        <w:div w:id="148130671">
          <w:marLeft w:val="0"/>
          <w:marRight w:val="0"/>
          <w:marTop w:val="0"/>
          <w:marBottom w:val="0"/>
          <w:divBdr>
            <w:top w:val="none" w:sz="0" w:space="0" w:color="auto"/>
            <w:left w:val="none" w:sz="0" w:space="0" w:color="auto"/>
            <w:bottom w:val="none" w:sz="0" w:space="0" w:color="auto"/>
            <w:right w:val="none" w:sz="0" w:space="0" w:color="auto"/>
          </w:divBdr>
        </w:div>
        <w:div w:id="471293454">
          <w:marLeft w:val="0"/>
          <w:marRight w:val="0"/>
          <w:marTop w:val="0"/>
          <w:marBottom w:val="0"/>
          <w:divBdr>
            <w:top w:val="none" w:sz="0" w:space="0" w:color="auto"/>
            <w:left w:val="none" w:sz="0" w:space="0" w:color="auto"/>
            <w:bottom w:val="none" w:sz="0" w:space="0" w:color="auto"/>
            <w:right w:val="none" w:sz="0" w:space="0" w:color="auto"/>
          </w:divBdr>
        </w:div>
        <w:div w:id="1358696358">
          <w:marLeft w:val="0"/>
          <w:marRight w:val="0"/>
          <w:marTop w:val="0"/>
          <w:marBottom w:val="0"/>
          <w:divBdr>
            <w:top w:val="none" w:sz="0" w:space="0" w:color="auto"/>
            <w:left w:val="none" w:sz="0" w:space="0" w:color="auto"/>
            <w:bottom w:val="none" w:sz="0" w:space="0" w:color="auto"/>
            <w:right w:val="none" w:sz="0" w:space="0" w:color="auto"/>
          </w:divBdr>
        </w:div>
        <w:div w:id="1998680055">
          <w:marLeft w:val="0"/>
          <w:marRight w:val="0"/>
          <w:marTop w:val="0"/>
          <w:marBottom w:val="0"/>
          <w:divBdr>
            <w:top w:val="none" w:sz="0" w:space="0" w:color="auto"/>
            <w:left w:val="none" w:sz="0" w:space="0" w:color="auto"/>
            <w:bottom w:val="none" w:sz="0" w:space="0" w:color="auto"/>
            <w:right w:val="none" w:sz="0" w:space="0" w:color="auto"/>
          </w:divBdr>
        </w:div>
      </w:divsChild>
    </w:div>
    <w:div w:id="1480465014">
      <w:bodyDiv w:val="1"/>
      <w:marLeft w:val="0"/>
      <w:marRight w:val="0"/>
      <w:marTop w:val="0"/>
      <w:marBottom w:val="0"/>
      <w:divBdr>
        <w:top w:val="none" w:sz="0" w:space="0" w:color="auto"/>
        <w:left w:val="none" w:sz="0" w:space="0" w:color="auto"/>
        <w:bottom w:val="none" w:sz="0" w:space="0" w:color="auto"/>
        <w:right w:val="none" w:sz="0" w:space="0" w:color="auto"/>
      </w:divBdr>
    </w:div>
    <w:div w:id="1482884625">
      <w:bodyDiv w:val="1"/>
      <w:marLeft w:val="0"/>
      <w:marRight w:val="0"/>
      <w:marTop w:val="0"/>
      <w:marBottom w:val="0"/>
      <w:divBdr>
        <w:top w:val="none" w:sz="0" w:space="0" w:color="auto"/>
        <w:left w:val="none" w:sz="0" w:space="0" w:color="auto"/>
        <w:bottom w:val="none" w:sz="0" w:space="0" w:color="auto"/>
        <w:right w:val="none" w:sz="0" w:space="0" w:color="auto"/>
      </w:divBdr>
    </w:div>
    <w:div w:id="1485783177">
      <w:bodyDiv w:val="1"/>
      <w:marLeft w:val="0"/>
      <w:marRight w:val="0"/>
      <w:marTop w:val="0"/>
      <w:marBottom w:val="0"/>
      <w:divBdr>
        <w:top w:val="none" w:sz="0" w:space="0" w:color="auto"/>
        <w:left w:val="none" w:sz="0" w:space="0" w:color="auto"/>
        <w:bottom w:val="none" w:sz="0" w:space="0" w:color="auto"/>
        <w:right w:val="none" w:sz="0" w:space="0" w:color="auto"/>
      </w:divBdr>
    </w:div>
    <w:div w:id="1532182086">
      <w:bodyDiv w:val="1"/>
      <w:marLeft w:val="0"/>
      <w:marRight w:val="0"/>
      <w:marTop w:val="0"/>
      <w:marBottom w:val="0"/>
      <w:divBdr>
        <w:top w:val="none" w:sz="0" w:space="0" w:color="auto"/>
        <w:left w:val="none" w:sz="0" w:space="0" w:color="auto"/>
        <w:bottom w:val="none" w:sz="0" w:space="0" w:color="auto"/>
        <w:right w:val="none" w:sz="0" w:space="0" w:color="auto"/>
      </w:divBdr>
    </w:div>
    <w:div w:id="1544168268">
      <w:bodyDiv w:val="1"/>
      <w:marLeft w:val="0"/>
      <w:marRight w:val="0"/>
      <w:marTop w:val="0"/>
      <w:marBottom w:val="0"/>
      <w:divBdr>
        <w:top w:val="none" w:sz="0" w:space="0" w:color="auto"/>
        <w:left w:val="none" w:sz="0" w:space="0" w:color="auto"/>
        <w:bottom w:val="none" w:sz="0" w:space="0" w:color="auto"/>
        <w:right w:val="none" w:sz="0" w:space="0" w:color="auto"/>
      </w:divBdr>
    </w:div>
    <w:div w:id="1579560186">
      <w:bodyDiv w:val="1"/>
      <w:marLeft w:val="0"/>
      <w:marRight w:val="0"/>
      <w:marTop w:val="0"/>
      <w:marBottom w:val="0"/>
      <w:divBdr>
        <w:top w:val="none" w:sz="0" w:space="0" w:color="auto"/>
        <w:left w:val="none" w:sz="0" w:space="0" w:color="auto"/>
        <w:bottom w:val="none" w:sz="0" w:space="0" w:color="auto"/>
        <w:right w:val="none" w:sz="0" w:space="0" w:color="auto"/>
      </w:divBdr>
    </w:div>
    <w:div w:id="1587957558">
      <w:bodyDiv w:val="1"/>
      <w:marLeft w:val="0"/>
      <w:marRight w:val="0"/>
      <w:marTop w:val="0"/>
      <w:marBottom w:val="0"/>
      <w:divBdr>
        <w:top w:val="none" w:sz="0" w:space="0" w:color="auto"/>
        <w:left w:val="none" w:sz="0" w:space="0" w:color="auto"/>
        <w:bottom w:val="none" w:sz="0" w:space="0" w:color="auto"/>
        <w:right w:val="none" w:sz="0" w:space="0" w:color="auto"/>
      </w:divBdr>
      <w:divsChild>
        <w:div w:id="237836467">
          <w:marLeft w:val="0"/>
          <w:marRight w:val="0"/>
          <w:marTop w:val="0"/>
          <w:marBottom w:val="0"/>
          <w:divBdr>
            <w:top w:val="none" w:sz="0" w:space="0" w:color="auto"/>
            <w:left w:val="none" w:sz="0" w:space="0" w:color="auto"/>
            <w:bottom w:val="none" w:sz="0" w:space="0" w:color="auto"/>
            <w:right w:val="none" w:sz="0" w:space="0" w:color="auto"/>
          </w:divBdr>
        </w:div>
        <w:div w:id="302776912">
          <w:marLeft w:val="0"/>
          <w:marRight w:val="0"/>
          <w:marTop w:val="0"/>
          <w:marBottom w:val="0"/>
          <w:divBdr>
            <w:top w:val="none" w:sz="0" w:space="0" w:color="auto"/>
            <w:left w:val="none" w:sz="0" w:space="0" w:color="auto"/>
            <w:bottom w:val="none" w:sz="0" w:space="0" w:color="auto"/>
            <w:right w:val="none" w:sz="0" w:space="0" w:color="auto"/>
          </w:divBdr>
        </w:div>
        <w:div w:id="911083818">
          <w:marLeft w:val="0"/>
          <w:marRight w:val="0"/>
          <w:marTop w:val="0"/>
          <w:marBottom w:val="0"/>
          <w:divBdr>
            <w:top w:val="none" w:sz="0" w:space="0" w:color="auto"/>
            <w:left w:val="none" w:sz="0" w:space="0" w:color="auto"/>
            <w:bottom w:val="none" w:sz="0" w:space="0" w:color="auto"/>
            <w:right w:val="none" w:sz="0" w:space="0" w:color="auto"/>
          </w:divBdr>
        </w:div>
        <w:div w:id="1220825913">
          <w:marLeft w:val="0"/>
          <w:marRight w:val="0"/>
          <w:marTop w:val="0"/>
          <w:marBottom w:val="0"/>
          <w:divBdr>
            <w:top w:val="none" w:sz="0" w:space="0" w:color="auto"/>
            <w:left w:val="none" w:sz="0" w:space="0" w:color="auto"/>
            <w:bottom w:val="none" w:sz="0" w:space="0" w:color="auto"/>
            <w:right w:val="none" w:sz="0" w:space="0" w:color="auto"/>
          </w:divBdr>
        </w:div>
        <w:div w:id="2057966384">
          <w:marLeft w:val="0"/>
          <w:marRight w:val="0"/>
          <w:marTop w:val="0"/>
          <w:marBottom w:val="0"/>
          <w:divBdr>
            <w:top w:val="none" w:sz="0" w:space="0" w:color="auto"/>
            <w:left w:val="none" w:sz="0" w:space="0" w:color="auto"/>
            <w:bottom w:val="none" w:sz="0" w:space="0" w:color="auto"/>
            <w:right w:val="none" w:sz="0" w:space="0" w:color="auto"/>
          </w:divBdr>
        </w:div>
      </w:divsChild>
    </w:div>
    <w:div w:id="1598637521">
      <w:bodyDiv w:val="1"/>
      <w:marLeft w:val="0"/>
      <w:marRight w:val="0"/>
      <w:marTop w:val="0"/>
      <w:marBottom w:val="0"/>
      <w:divBdr>
        <w:top w:val="none" w:sz="0" w:space="0" w:color="auto"/>
        <w:left w:val="none" w:sz="0" w:space="0" w:color="auto"/>
        <w:bottom w:val="none" w:sz="0" w:space="0" w:color="auto"/>
        <w:right w:val="none" w:sz="0" w:space="0" w:color="auto"/>
      </w:divBdr>
    </w:div>
    <w:div w:id="1602491473">
      <w:bodyDiv w:val="1"/>
      <w:marLeft w:val="0"/>
      <w:marRight w:val="0"/>
      <w:marTop w:val="0"/>
      <w:marBottom w:val="0"/>
      <w:divBdr>
        <w:top w:val="none" w:sz="0" w:space="0" w:color="auto"/>
        <w:left w:val="none" w:sz="0" w:space="0" w:color="auto"/>
        <w:bottom w:val="none" w:sz="0" w:space="0" w:color="auto"/>
        <w:right w:val="none" w:sz="0" w:space="0" w:color="auto"/>
      </w:divBdr>
    </w:div>
    <w:div w:id="1619336074">
      <w:bodyDiv w:val="1"/>
      <w:marLeft w:val="0"/>
      <w:marRight w:val="0"/>
      <w:marTop w:val="0"/>
      <w:marBottom w:val="0"/>
      <w:divBdr>
        <w:top w:val="none" w:sz="0" w:space="0" w:color="auto"/>
        <w:left w:val="none" w:sz="0" w:space="0" w:color="auto"/>
        <w:bottom w:val="none" w:sz="0" w:space="0" w:color="auto"/>
        <w:right w:val="none" w:sz="0" w:space="0" w:color="auto"/>
      </w:divBdr>
    </w:div>
    <w:div w:id="1684159818">
      <w:bodyDiv w:val="1"/>
      <w:marLeft w:val="0"/>
      <w:marRight w:val="0"/>
      <w:marTop w:val="0"/>
      <w:marBottom w:val="0"/>
      <w:divBdr>
        <w:top w:val="none" w:sz="0" w:space="0" w:color="auto"/>
        <w:left w:val="none" w:sz="0" w:space="0" w:color="auto"/>
        <w:bottom w:val="none" w:sz="0" w:space="0" w:color="auto"/>
        <w:right w:val="none" w:sz="0" w:space="0" w:color="auto"/>
      </w:divBdr>
      <w:divsChild>
        <w:div w:id="320814713">
          <w:marLeft w:val="0"/>
          <w:marRight w:val="0"/>
          <w:marTop w:val="0"/>
          <w:marBottom w:val="0"/>
          <w:divBdr>
            <w:top w:val="none" w:sz="0" w:space="0" w:color="auto"/>
            <w:left w:val="none" w:sz="0" w:space="0" w:color="auto"/>
            <w:bottom w:val="none" w:sz="0" w:space="0" w:color="auto"/>
            <w:right w:val="none" w:sz="0" w:space="0" w:color="auto"/>
          </w:divBdr>
        </w:div>
        <w:div w:id="853112452">
          <w:marLeft w:val="0"/>
          <w:marRight w:val="0"/>
          <w:marTop w:val="0"/>
          <w:marBottom w:val="0"/>
          <w:divBdr>
            <w:top w:val="none" w:sz="0" w:space="0" w:color="auto"/>
            <w:left w:val="none" w:sz="0" w:space="0" w:color="auto"/>
            <w:bottom w:val="none" w:sz="0" w:space="0" w:color="auto"/>
            <w:right w:val="none" w:sz="0" w:space="0" w:color="auto"/>
          </w:divBdr>
        </w:div>
        <w:div w:id="1190879271">
          <w:marLeft w:val="0"/>
          <w:marRight w:val="0"/>
          <w:marTop w:val="0"/>
          <w:marBottom w:val="0"/>
          <w:divBdr>
            <w:top w:val="none" w:sz="0" w:space="0" w:color="auto"/>
            <w:left w:val="none" w:sz="0" w:space="0" w:color="auto"/>
            <w:bottom w:val="none" w:sz="0" w:space="0" w:color="auto"/>
            <w:right w:val="none" w:sz="0" w:space="0" w:color="auto"/>
          </w:divBdr>
        </w:div>
        <w:div w:id="1320619219">
          <w:marLeft w:val="0"/>
          <w:marRight w:val="0"/>
          <w:marTop w:val="0"/>
          <w:marBottom w:val="0"/>
          <w:divBdr>
            <w:top w:val="none" w:sz="0" w:space="0" w:color="auto"/>
            <w:left w:val="none" w:sz="0" w:space="0" w:color="auto"/>
            <w:bottom w:val="none" w:sz="0" w:space="0" w:color="auto"/>
            <w:right w:val="none" w:sz="0" w:space="0" w:color="auto"/>
          </w:divBdr>
        </w:div>
        <w:div w:id="1690258602">
          <w:marLeft w:val="0"/>
          <w:marRight w:val="0"/>
          <w:marTop w:val="0"/>
          <w:marBottom w:val="0"/>
          <w:divBdr>
            <w:top w:val="none" w:sz="0" w:space="0" w:color="auto"/>
            <w:left w:val="none" w:sz="0" w:space="0" w:color="auto"/>
            <w:bottom w:val="none" w:sz="0" w:space="0" w:color="auto"/>
            <w:right w:val="none" w:sz="0" w:space="0" w:color="auto"/>
          </w:divBdr>
        </w:div>
      </w:divsChild>
    </w:div>
    <w:div w:id="1748262344">
      <w:bodyDiv w:val="1"/>
      <w:marLeft w:val="0"/>
      <w:marRight w:val="0"/>
      <w:marTop w:val="0"/>
      <w:marBottom w:val="0"/>
      <w:divBdr>
        <w:top w:val="none" w:sz="0" w:space="0" w:color="auto"/>
        <w:left w:val="none" w:sz="0" w:space="0" w:color="auto"/>
        <w:bottom w:val="none" w:sz="0" w:space="0" w:color="auto"/>
        <w:right w:val="none" w:sz="0" w:space="0" w:color="auto"/>
      </w:divBdr>
      <w:divsChild>
        <w:div w:id="660160899">
          <w:marLeft w:val="0"/>
          <w:marRight w:val="0"/>
          <w:marTop w:val="0"/>
          <w:marBottom w:val="0"/>
          <w:divBdr>
            <w:top w:val="none" w:sz="0" w:space="0" w:color="auto"/>
            <w:left w:val="none" w:sz="0" w:space="0" w:color="auto"/>
            <w:bottom w:val="none" w:sz="0" w:space="0" w:color="auto"/>
            <w:right w:val="none" w:sz="0" w:space="0" w:color="auto"/>
          </w:divBdr>
          <w:divsChild>
            <w:div w:id="815798144">
              <w:marLeft w:val="0"/>
              <w:marRight w:val="0"/>
              <w:marTop w:val="0"/>
              <w:marBottom w:val="0"/>
              <w:divBdr>
                <w:top w:val="none" w:sz="0" w:space="0" w:color="auto"/>
                <w:left w:val="none" w:sz="0" w:space="0" w:color="auto"/>
                <w:bottom w:val="none" w:sz="0" w:space="0" w:color="auto"/>
                <w:right w:val="none" w:sz="0" w:space="0" w:color="auto"/>
              </w:divBdr>
              <w:divsChild>
                <w:div w:id="2077971126">
                  <w:marLeft w:val="0"/>
                  <w:marRight w:val="0"/>
                  <w:marTop w:val="0"/>
                  <w:marBottom w:val="0"/>
                  <w:divBdr>
                    <w:top w:val="none" w:sz="0" w:space="0" w:color="auto"/>
                    <w:left w:val="none" w:sz="0" w:space="0" w:color="auto"/>
                    <w:bottom w:val="none" w:sz="0" w:space="0" w:color="auto"/>
                    <w:right w:val="none" w:sz="0" w:space="0" w:color="auto"/>
                  </w:divBdr>
                  <w:divsChild>
                    <w:div w:id="256796212">
                      <w:marLeft w:val="0"/>
                      <w:marRight w:val="0"/>
                      <w:marTop w:val="0"/>
                      <w:marBottom w:val="0"/>
                      <w:divBdr>
                        <w:top w:val="none" w:sz="0" w:space="0" w:color="auto"/>
                        <w:left w:val="none" w:sz="0" w:space="0" w:color="auto"/>
                        <w:bottom w:val="none" w:sz="0" w:space="0" w:color="auto"/>
                        <w:right w:val="none" w:sz="0" w:space="0" w:color="auto"/>
                      </w:divBdr>
                      <w:divsChild>
                        <w:div w:id="2093313325">
                          <w:marLeft w:val="0"/>
                          <w:marRight w:val="0"/>
                          <w:marTop w:val="0"/>
                          <w:marBottom w:val="0"/>
                          <w:divBdr>
                            <w:top w:val="none" w:sz="0" w:space="0" w:color="auto"/>
                            <w:left w:val="none" w:sz="0" w:space="0" w:color="auto"/>
                            <w:bottom w:val="none" w:sz="0" w:space="0" w:color="auto"/>
                            <w:right w:val="none" w:sz="0" w:space="0" w:color="auto"/>
                          </w:divBdr>
                          <w:divsChild>
                            <w:div w:id="1875802417">
                              <w:marLeft w:val="0"/>
                              <w:marRight w:val="0"/>
                              <w:marTop w:val="0"/>
                              <w:marBottom w:val="0"/>
                              <w:divBdr>
                                <w:top w:val="none" w:sz="0" w:space="0" w:color="auto"/>
                                <w:left w:val="none" w:sz="0" w:space="0" w:color="auto"/>
                                <w:bottom w:val="none" w:sz="0" w:space="0" w:color="auto"/>
                                <w:right w:val="none" w:sz="0" w:space="0" w:color="auto"/>
                              </w:divBdr>
                              <w:divsChild>
                                <w:div w:id="168775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762468">
      <w:bodyDiv w:val="1"/>
      <w:marLeft w:val="0"/>
      <w:marRight w:val="0"/>
      <w:marTop w:val="0"/>
      <w:marBottom w:val="0"/>
      <w:divBdr>
        <w:top w:val="none" w:sz="0" w:space="0" w:color="auto"/>
        <w:left w:val="none" w:sz="0" w:space="0" w:color="auto"/>
        <w:bottom w:val="none" w:sz="0" w:space="0" w:color="auto"/>
        <w:right w:val="none" w:sz="0" w:space="0" w:color="auto"/>
      </w:divBdr>
    </w:div>
    <w:div w:id="1794209629">
      <w:bodyDiv w:val="1"/>
      <w:marLeft w:val="0"/>
      <w:marRight w:val="0"/>
      <w:marTop w:val="0"/>
      <w:marBottom w:val="0"/>
      <w:divBdr>
        <w:top w:val="none" w:sz="0" w:space="0" w:color="auto"/>
        <w:left w:val="none" w:sz="0" w:space="0" w:color="auto"/>
        <w:bottom w:val="none" w:sz="0" w:space="0" w:color="auto"/>
        <w:right w:val="none" w:sz="0" w:space="0" w:color="auto"/>
      </w:divBdr>
      <w:divsChild>
        <w:div w:id="1355033699">
          <w:marLeft w:val="0"/>
          <w:marRight w:val="0"/>
          <w:marTop w:val="0"/>
          <w:marBottom w:val="0"/>
          <w:divBdr>
            <w:top w:val="none" w:sz="0" w:space="0" w:color="auto"/>
            <w:left w:val="none" w:sz="0" w:space="0" w:color="auto"/>
            <w:bottom w:val="none" w:sz="0" w:space="0" w:color="auto"/>
            <w:right w:val="none" w:sz="0" w:space="0" w:color="auto"/>
          </w:divBdr>
          <w:divsChild>
            <w:div w:id="511843462">
              <w:marLeft w:val="0"/>
              <w:marRight w:val="0"/>
              <w:marTop w:val="0"/>
              <w:marBottom w:val="0"/>
              <w:divBdr>
                <w:top w:val="none" w:sz="0" w:space="0" w:color="auto"/>
                <w:left w:val="none" w:sz="0" w:space="0" w:color="auto"/>
                <w:bottom w:val="none" w:sz="0" w:space="0" w:color="auto"/>
                <w:right w:val="none" w:sz="0" w:space="0" w:color="auto"/>
              </w:divBdr>
              <w:divsChild>
                <w:div w:id="1560701463">
                  <w:marLeft w:val="0"/>
                  <w:marRight w:val="0"/>
                  <w:marTop w:val="0"/>
                  <w:marBottom w:val="0"/>
                  <w:divBdr>
                    <w:top w:val="none" w:sz="0" w:space="0" w:color="auto"/>
                    <w:left w:val="none" w:sz="0" w:space="0" w:color="auto"/>
                    <w:bottom w:val="none" w:sz="0" w:space="0" w:color="auto"/>
                    <w:right w:val="none" w:sz="0" w:space="0" w:color="auto"/>
                  </w:divBdr>
                  <w:divsChild>
                    <w:div w:id="2110808433">
                      <w:marLeft w:val="0"/>
                      <w:marRight w:val="0"/>
                      <w:marTop w:val="0"/>
                      <w:marBottom w:val="0"/>
                      <w:divBdr>
                        <w:top w:val="none" w:sz="0" w:space="0" w:color="auto"/>
                        <w:left w:val="none" w:sz="0" w:space="0" w:color="auto"/>
                        <w:bottom w:val="none" w:sz="0" w:space="0" w:color="auto"/>
                        <w:right w:val="none" w:sz="0" w:space="0" w:color="auto"/>
                      </w:divBdr>
                      <w:divsChild>
                        <w:div w:id="204954420">
                          <w:marLeft w:val="0"/>
                          <w:marRight w:val="0"/>
                          <w:marTop w:val="0"/>
                          <w:marBottom w:val="0"/>
                          <w:divBdr>
                            <w:top w:val="none" w:sz="0" w:space="0" w:color="auto"/>
                            <w:left w:val="none" w:sz="0" w:space="0" w:color="auto"/>
                            <w:bottom w:val="none" w:sz="0" w:space="0" w:color="auto"/>
                            <w:right w:val="none" w:sz="0" w:space="0" w:color="auto"/>
                          </w:divBdr>
                        </w:div>
                        <w:div w:id="347563959">
                          <w:marLeft w:val="0"/>
                          <w:marRight w:val="0"/>
                          <w:marTop w:val="0"/>
                          <w:marBottom w:val="0"/>
                          <w:divBdr>
                            <w:top w:val="none" w:sz="0" w:space="0" w:color="auto"/>
                            <w:left w:val="none" w:sz="0" w:space="0" w:color="auto"/>
                            <w:bottom w:val="none" w:sz="0" w:space="0" w:color="auto"/>
                            <w:right w:val="none" w:sz="0" w:space="0" w:color="auto"/>
                          </w:divBdr>
                        </w:div>
                        <w:div w:id="867333602">
                          <w:marLeft w:val="0"/>
                          <w:marRight w:val="0"/>
                          <w:marTop w:val="0"/>
                          <w:marBottom w:val="0"/>
                          <w:divBdr>
                            <w:top w:val="none" w:sz="0" w:space="0" w:color="auto"/>
                            <w:left w:val="none" w:sz="0" w:space="0" w:color="auto"/>
                            <w:bottom w:val="none" w:sz="0" w:space="0" w:color="auto"/>
                            <w:right w:val="none" w:sz="0" w:space="0" w:color="auto"/>
                          </w:divBdr>
                        </w:div>
                        <w:div w:id="1359745410">
                          <w:marLeft w:val="0"/>
                          <w:marRight w:val="0"/>
                          <w:marTop w:val="0"/>
                          <w:marBottom w:val="0"/>
                          <w:divBdr>
                            <w:top w:val="none" w:sz="0" w:space="0" w:color="auto"/>
                            <w:left w:val="none" w:sz="0" w:space="0" w:color="auto"/>
                            <w:bottom w:val="none" w:sz="0" w:space="0" w:color="auto"/>
                            <w:right w:val="none" w:sz="0" w:space="0" w:color="auto"/>
                          </w:divBdr>
                        </w:div>
                        <w:div w:id="21344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672780">
      <w:bodyDiv w:val="1"/>
      <w:marLeft w:val="0"/>
      <w:marRight w:val="0"/>
      <w:marTop w:val="0"/>
      <w:marBottom w:val="0"/>
      <w:divBdr>
        <w:top w:val="none" w:sz="0" w:space="0" w:color="auto"/>
        <w:left w:val="none" w:sz="0" w:space="0" w:color="auto"/>
        <w:bottom w:val="none" w:sz="0" w:space="0" w:color="auto"/>
        <w:right w:val="none" w:sz="0" w:space="0" w:color="auto"/>
      </w:divBdr>
      <w:divsChild>
        <w:div w:id="15930469">
          <w:marLeft w:val="0"/>
          <w:marRight w:val="0"/>
          <w:marTop w:val="0"/>
          <w:marBottom w:val="0"/>
          <w:divBdr>
            <w:top w:val="none" w:sz="0" w:space="0" w:color="auto"/>
            <w:left w:val="none" w:sz="0" w:space="0" w:color="auto"/>
            <w:bottom w:val="none" w:sz="0" w:space="0" w:color="auto"/>
            <w:right w:val="none" w:sz="0" w:space="0" w:color="auto"/>
          </w:divBdr>
        </w:div>
        <w:div w:id="254948048">
          <w:marLeft w:val="0"/>
          <w:marRight w:val="0"/>
          <w:marTop w:val="0"/>
          <w:marBottom w:val="0"/>
          <w:divBdr>
            <w:top w:val="none" w:sz="0" w:space="0" w:color="auto"/>
            <w:left w:val="none" w:sz="0" w:space="0" w:color="auto"/>
            <w:bottom w:val="none" w:sz="0" w:space="0" w:color="auto"/>
            <w:right w:val="none" w:sz="0" w:space="0" w:color="auto"/>
          </w:divBdr>
        </w:div>
        <w:div w:id="261107655">
          <w:marLeft w:val="0"/>
          <w:marRight w:val="0"/>
          <w:marTop w:val="0"/>
          <w:marBottom w:val="0"/>
          <w:divBdr>
            <w:top w:val="none" w:sz="0" w:space="0" w:color="auto"/>
            <w:left w:val="none" w:sz="0" w:space="0" w:color="auto"/>
            <w:bottom w:val="none" w:sz="0" w:space="0" w:color="auto"/>
            <w:right w:val="none" w:sz="0" w:space="0" w:color="auto"/>
          </w:divBdr>
        </w:div>
        <w:div w:id="1794247461">
          <w:marLeft w:val="0"/>
          <w:marRight w:val="0"/>
          <w:marTop w:val="0"/>
          <w:marBottom w:val="0"/>
          <w:divBdr>
            <w:top w:val="none" w:sz="0" w:space="0" w:color="auto"/>
            <w:left w:val="none" w:sz="0" w:space="0" w:color="auto"/>
            <w:bottom w:val="none" w:sz="0" w:space="0" w:color="auto"/>
            <w:right w:val="none" w:sz="0" w:space="0" w:color="auto"/>
          </w:divBdr>
        </w:div>
      </w:divsChild>
    </w:div>
    <w:div w:id="1822233127">
      <w:bodyDiv w:val="1"/>
      <w:marLeft w:val="0"/>
      <w:marRight w:val="0"/>
      <w:marTop w:val="0"/>
      <w:marBottom w:val="0"/>
      <w:divBdr>
        <w:top w:val="none" w:sz="0" w:space="0" w:color="auto"/>
        <w:left w:val="none" w:sz="0" w:space="0" w:color="auto"/>
        <w:bottom w:val="none" w:sz="0" w:space="0" w:color="auto"/>
        <w:right w:val="none" w:sz="0" w:space="0" w:color="auto"/>
      </w:divBdr>
    </w:div>
    <w:div w:id="1824538298">
      <w:bodyDiv w:val="1"/>
      <w:marLeft w:val="0"/>
      <w:marRight w:val="0"/>
      <w:marTop w:val="0"/>
      <w:marBottom w:val="0"/>
      <w:divBdr>
        <w:top w:val="none" w:sz="0" w:space="0" w:color="auto"/>
        <w:left w:val="none" w:sz="0" w:space="0" w:color="auto"/>
        <w:bottom w:val="none" w:sz="0" w:space="0" w:color="auto"/>
        <w:right w:val="none" w:sz="0" w:space="0" w:color="auto"/>
      </w:divBdr>
    </w:div>
    <w:div w:id="1875576393">
      <w:bodyDiv w:val="1"/>
      <w:marLeft w:val="0"/>
      <w:marRight w:val="0"/>
      <w:marTop w:val="0"/>
      <w:marBottom w:val="0"/>
      <w:divBdr>
        <w:top w:val="none" w:sz="0" w:space="0" w:color="auto"/>
        <w:left w:val="none" w:sz="0" w:space="0" w:color="auto"/>
        <w:bottom w:val="none" w:sz="0" w:space="0" w:color="auto"/>
        <w:right w:val="none" w:sz="0" w:space="0" w:color="auto"/>
      </w:divBdr>
    </w:div>
    <w:div w:id="1901817925">
      <w:bodyDiv w:val="1"/>
      <w:marLeft w:val="0"/>
      <w:marRight w:val="0"/>
      <w:marTop w:val="0"/>
      <w:marBottom w:val="0"/>
      <w:divBdr>
        <w:top w:val="none" w:sz="0" w:space="0" w:color="auto"/>
        <w:left w:val="none" w:sz="0" w:space="0" w:color="auto"/>
        <w:bottom w:val="none" w:sz="0" w:space="0" w:color="auto"/>
        <w:right w:val="none" w:sz="0" w:space="0" w:color="auto"/>
      </w:divBdr>
    </w:div>
    <w:div w:id="1948196531">
      <w:bodyDiv w:val="1"/>
      <w:marLeft w:val="0"/>
      <w:marRight w:val="0"/>
      <w:marTop w:val="0"/>
      <w:marBottom w:val="0"/>
      <w:divBdr>
        <w:top w:val="none" w:sz="0" w:space="0" w:color="auto"/>
        <w:left w:val="none" w:sz="0" w:space="0" w:color="auto"/>
        <w:bottom w:val="none" w:sz="0" w:space="0" w:color="auto"/>
        <w:right w:val="none" w:sz="0" w:space="0" w:color="auto"/>
      </w:divBdr>
    </w:div>
    <w:div w:id="1959027817">
      <w:bodyDiv w:val="1"/>
      <w:marLeft w:val="0"/>
      <w:marRight w:val="0"/>
      <w:marTop w:val="0"/>
      <w:marBottom w:val="0"/>
      <w:divBdr>
        <w:top w:val="none" w:sz="0" w:space="0" w:color="auto"/>
        <w:left w:val="none" w:sz="0" w:space="0" w:color="auto"/>
        <w:bottom w:val="none" w:sz="0" w:space="0" w:color="auto"/>
        <w:right w:val="none" w:sz="0" w:space="0" w:color="auto"/>
      </w:divBdr>
    </w:div>
    <w:div w:id="2018655339">
      <w:bodyDiv w:val="1"/>
      <w:marLeft w:val="0"/>
      <w:marRight w:val="0"/>
      <w:marTop w:val="0"/>
      <w:marBottom w:val="0"/>
      <w:divBdr>
        <w:top w:val="none" w:sz="0" w:space="0" w:color="auto"/>
        <w:left w:val="none" w:sz="0" w:space="0" w:color="auto"/>
        <w:bottom w:val="none" w:sz="0" w:space="0" w:color="auto"/>
        <w:right w:val="none" w:sz="0" w:space="0" w:color="auto"/>
      </w:divBdr>
    </w:div>
    <w:div w:id="2125029763">
      <w:bodyDiv w:val="1"/>
      <w:marLeft w:val="0"/>
      <w:marRight w:val="0"/>
      <w:marTop w:val="0"/>
      <w:marBottom w:val="0"/>
      <w:divBdr>
        <w:top w:val="none" w:sz="0" w:space="0" w:color="auto"/>
        <w:left w:val="none" w:sz="0" w:space="0" w:color="auto"/>
        <w:bottom w:val="none" w:sz="0" w:space="0" w:color="auto"/>
        <w:right w:val="none" w:sz="0" w:space="0" w:color="auto"/>
      </w:divBdr>
      <w:divsChild>
        <w:div w:id="270280861">
          <w:marLeft w:val="0"/>
          <w:marRight w:val="0"/>
          <w:marTop w:val="0"/>
          <w:marBottom w:val="0"/>
          <w:divBdr>
            <w:top w:val="none" w:sz="0" w:space="0" w:color="auto"/>
            <w:left w:val="none" w:sz="0" w:space="0" w:color="auto"/>
            <w:bottom w:val="none" w:sz="0" w:space="0" w:color="auto"/>
            <w:right w:val="none" w:sz="0" w:space="0" w:color="auto"/>
          </w:divBdr>
        </w:div>
        <w:div w:id="345837410">
          <w:marLeft w:val="0"/>
          <w:marRight w:val="0"/>
          <w:marTop w:val="0"/>
          <w:marBottom w:val="0"/>
          <w:divBdr>
            <w:top w:val="none" w:sz="0" w:space="0" w:color="auto"/>
            <w:left w:val="none" w:sz="0" w:space="0" w:color="auto"/>
            <w:bottom w:val="none" w:sz="0" w:space="0" w:color="auto"/>
            <w:right w:val="none" w:sz="0" w:space="0" w:color="auto"/>
          </w:divBdr>
        </w:div>
        <w:div w:id="373500663">
          <w:marLeft w:val="0"/>
          <w:marRight w:val="0"/>
          <w:marTop w:val="0"/>
          <w:marBottom w:val="0"/>
          <w:divBdr>
            <w:top w:val="none" w:sz="0" w:space="0" w:color="auto"/>
            <w:left w:val="none" w:sz="0" w:space="0" w:color="auto"/>
            <w:bottom w:val="none" w:sz="0" w:space="0" w:color="auto"/>
            <w:right w:val="none" w:sz="0" w:space="0" w:color="auto"/>
          </w:divBdr>
        </w:div>
        <w:div w:id="462309525">
          <w:marLeft w:val="0"/>
          <w:marRight w:val="0"/>
          <w:marTop w:val="0"/>
          <w:marBottom w:val="0"/>
          <w:divBdr>
            <w:top w:val="none" w:sz="0" w:space="0" w:color="auto"/>
            <w:left w:val="none" w:sz="0" w:space="0" w:color="auto"/>
            <w:bottom w:val="none" w:sz="0" w:space="0" w:color="auto"/>
            <w:right w:val="none" w:sz="0" w:space="0" w:color="auto"/>
          </w:divBdr>
        </w:div>
        <w:div w:id="567037262">
          <w:marLeft w:val="0"/>
          <w:marRight w:val="0"/>
          <w:marTop w:val="0"/>
          <w:marBottom w:val="0"/>
          <w:divBdr>
            <w:top w:val="none" w:sz="0" w:space="0" w:color="auto"/>
            <w:left w:val="none" w:sz="0" w:space="0" w:color="auto"/>
            <w:bottom w:val="none" w:sz="0" w:space="0" w:color="auto"/>
            <w:right w:val="none" w:sz="0" w:space="0" w:color="auto"/>
          </w:divBdr>
        </w:div>
        <w:div w:id="572278021">
          <w:marLeft w:val="0"/>
          <w:marRight w:val="0"/>
          <w:marTop w:val="0"/>
          <w:marBottom w:val="0"/>
          <w:divBdr>
            <w:top w:val="none" w:sz="0" w:space="0" w:color="auto"/>
            <w:left w:val="none" w:sz="0" w:space="0" w:color="auto"/>
            <w:bottom w:val="none" w:sz="0" w:space="0" w:color="auto"/>
            <w:right w:val="none" w:sz="0" w:space="0" w:color="auto"/>
          </w:divBdr>
        </w:div>
        <w:div w:id="718044396">
          <w:marLeft w:val="0"/>
          <w:marRight w:val="0"/>
          <w:marTop w:val="0"/>
          <w:marBottom w:val="0"/>
          <w:divBdr>
            <w:top w:val="none" w:sz="0" w:space="0" w:color="auto"/>
            <w:left w:val="none" w:sz="0" w:space="0" w:color="auto"/>
            <w:bottom w:val="none" w:sz="0" w:space="0" w:color="auto"/>
            <w:right w:val="none" w:sz="0" w:space="0" w:color="auto"/>
          </w:divBdr>
        </w:div>
        <w:div w:id="825902881">
          <w:marLeft w:val="0"/>
          <w:marRight w:val="0"/>
          <w:marTop w:val="0"/>
          <w:marBottom w:val="0"/>
          <w:divBdr>
            <w:top w:val="none" w:sz="0" w:space="0" w:color="auto"/>
            <w:left w:val="none" w:sz="0" w:space="0" w:color="auto"/>
            <w:bottom w:val="none" w:sz="0" w:space="0" w:color="auto"/>
            <w:right w:val="none" w:sz="0" w:space="0" w:color="auto"/>
          </w:divBdr>
        </w:div>
        <w:div w:id="848644015">
          <w:marLeft w:val="0"/>
          <w:marRight w:val="0"/>
          <w:marTop w:val="0"/>
          <w:marBottom w:val="0"/>
          <w:divBdr>
            <w:top w:val="none" w:sz="0" w:space="0" w:color="auto"/>
            <w:left w:val="none" w:sz="0" w:space="0" w:color="auto"/>
            <w:bottom w:val="none" w:sz="0" w:space="0" w:color="auto"/>
            <w:right w:val="none" w:sz="0" w:space="0" w:color="auto"/>
          </w:divBdr>
        </w:div>
        <w:div w:id="995498002">
          <w:marLeft w:val="0"/>
          <w:marRight w:val="0"/>
          <w:marTop w:val="0"/>
          <w:marBottom w:val="0"/>
          <w:divBdr>
            <w:top w:val="none" w:sz="0" w:space="0" w:color="auto"/>
            <w:left w:val="none" w:sz="0" w:space="0" w:color="auto"/>
            <w:bottom w:val="none" w:sz="0" w:space="0" w:color="auto"/>
            <w:right w:val="none" w:sz="0" w:space="0" w:color="auto"/>
          </w:divBdr>
        </w:div>
        <w:div w:id="1354112521">
          <w:marLeft w:val="0"/>
          <w:marRight w:val="0"/>
          <w:marTop w:val="0"/>
          <w:marBottom w:val="0"/>
          <w:divBdr>
            <w:top w:val="none" w:sz="0" w:space="0" w:color="auto"/>
            <w:left w:val="none" w:sz="0" w:space="0" w:color="auto"/>
            <w:bottom w:val="none" w:sz="0" w:space="0" w:color="auto"/>
            <w:right w:val="none" w:sz="0" w:space="0" w:color="auto"/>
          </w:divBdr>
        </w:div>
        <w:div w:id="1527518400">
          <w:marLeft w:val="0"/>
          <w:marRight w:val="0"/>
          <w:marTop w:val="0"/>
          <w:marBottom w:val="0"/>
          <w:divBdr>
            <w:top w:val="none" w:sz="0" w:space="0" w:color="auto"/>
            <w:left w:val="none" w:sz="0" w:space="0" w:color="auto"/>
            <w:bottom w:val="none" w:sz="0" w:space="0" w:color="auto"/>
            <w:right w:val="none" w:sz="0" w:space="0" w:color="auto"/>
          </w:divBdr>
        </w:div>
        <w:div w:id="1635255281">
          <w:marLeft w:val="0"/>
          <w:marRight w:val="0"/>
          <w:marTop w:val="0"/>
          <w:marBottom w:val="0"/>
          <w:divBdr>
            <w:top w:val="none" w:sz="0" w:space="0" w:color="auto"/>
            <w:left w:val="none" w:sz="0" w:space="0" w:color="auto"/>
            <w:bottom w:val="none" w:sz="0" w:space="0" w:color="auto"/>
            <w:right w:val="none" w:sz="0" w:space="0" w:color="auto"/>
          </w:divBdr>
        </w:div>
        <w:div w:id="2076269759">
          <w:marLeft w:val="0"/>
          <w:marRight w:val="0"/>
          <w:marTop w:val="0"/>
          <w:marBottom w:val="0"/>
          <w:divBdr>
            <w:top w:val="none" w:sz="0" w:space="0" w:color="auto"/>
            <w:left w:val="none" w:sz="0" w:space="0" w:color="auto"/>
            <w:bottom w:val="none" w:sz="0" w:space="0" w:color="auto"/>
            <w:right w:val="none" w:sz="0" w:space="0" w:color="auto"/>
          </w:divBdr>
        </w:div>
        <w:div w:id="2124954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header" Target="header2.xml"/><Relationship Id="rId50" Type="http://schemas.openxmlformats.org/officeDocument/2006/relationships/hyperlink" Target="consultantplus://offline/ref=FE6A14EC71BB97D182891253CD530AB638710BC511042A1BF0C494502549084EN7KDO"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hyperlink" Target="https://minenergo.gov.ru/node/4178" TargetMode="External"/><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5.png"/><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hyperlink" Target="http://www.cus.kalugaenergo.ru/PowerJournal/Maps/WorkLoadPS"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hyperlink" Target="consultantplus://offline/ref=FE6A14EC71BB97D182890C5EDB3F54B83D7A5CC01A0F254BA49BCF0D72N4K0O" TargetMode="External"/><Relationship Id="rId8" Type="http://schemas.openxmlformats.org/officeDocument/2006/relationships/image" Target="media/image1.png"/><Relationship Id="rId51" Type="http://schemas.openxmlformats.org/officeDocument/2006/relationships/hyperlink" Target="consultantplus://offline/ref=F8A00B67F5C99E9B6610A2E536A2580F1142A5E7AFB383FFCCCFA524E112oAO"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40"/>
      <c:rotY val="0"/>
      <c:rAngAx val="0"/>
      <c:perspective val="10"/>
    </c:view3D>
    <c:floor>
      <c:thickness val="0"/>
    </c:floor>
    <c:sideWall>
      <c:thickness val="0"/>
    </c:sideWall>
    <c:backWall>
      <c:thickness val="0"/>
    </c:backWall>
    <c:plotArea>
      <c:layout>
        <c:manualLayout>
          <c:layoutTarget val="inner"/>
          <c:xMode val="edge"/>
          <c:yMode val="edge"/>
          <c:x val="0.156558894768379"/>
          <c:y val="0.15740555990710586"/>
          <c:w val="0.72533458237334481"/>
          <c:h val="0.69511151420208594"/>
        </c:manualLayout>
      </c:layout>
      <c:pie3DChart>
        <c:varyColors val="1"/>
        <c:ser>
          <c:idx val="0"/>
          <c:order val="0"/>
          <c:explosion val="6"/>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Lbls>
            <c:dLbl>
              <c:idx val="0"/>
              <c:layout>
                <c:manualLayout>
                  <c:x val="-5.6696289169641576E-2"/>
                  <c:y val="-1.7452006980802792E-2"/>
                </c:manualLayout>
              </c:layout>
              <c:tx>
                <c:rich>
                  <a:bodyPr/>
                  <a:lstStyle/>
                  <a:p>
                    <a:r>
                      <a:rPr lang="ru-RU"/>
                      <a:t>Сельское, лесное хозяйство, охота,  рыбоводство
6%</a:t>
                    </a:r>
                  </a:p>
                </c:rich>
              </c:tx>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6.27308403169861E-2"/>
                  <c:y val="-6.4470187299885948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0932475884244373"/>
                  <c:y val="-8.0279232111692841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3.0491260939649423E-2"/>
                  <c:y val="-3.4904013961605584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7.0739549839228297E-2"/>
                  <c:y val="8.6860974838878127E-2"/>
                </c:manualLayout>
              </c:layout>
              <c:tx>
                <c:rich>
                  <a:bodyPr/>
                  <a:lstStyle/>
                  <a:p>
                    <a:r>
                      <a:rPr lang="ru-RU"/>
                      <a:t>Водоснабжение, водоотведение
1%</a:t>
                    </a:r>
                  </a:p>
                </c:rich>
              </c:tx>
              <c:dLblPos val="bestFit"/>
              <c:showLegendKey val="0"/>
              <c:showVal val="0"/>
              <c:showCatName val="0"/>
              <c:showSerName val="0"/>
              <c:showPercent val="0"/>
              <c:showBubbleSize val="0"/>
              <c:extLst>
                <c:ext xmlns:c15="http://schemas.microsoft.com/office/drawing/2012/chart" uri="{CE6537A1-D6FC-4f65-9D91-7224C49458BB}"/>
              </c:extLst>
            </c:dLbl>
            <c:dLbl>
              <c:idx val="5"/>
              <c:layout>
                <c:manualLayout>
                  <c:x val="6.6282502468541921E-2"/>
                  <c:y val="9.901059487982856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0.13645610215121823"/>
                  <c:y val="2.7811628258509573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7"/>
              <c:layout>
                <c:manualLayout>
                  <c:x val="0.12225012870175794"/>
                  <c:y val="5.2450289263580273E-2"/>
                </c:manualLayout>
              </c:layout>
              <c:tx>
                <c:rich>
                  <a:bodyPr/>
                  <a:lstStyle/>
                  <a:p>
                    <a:r>
                      <a:rPr lang="ru-RU"/>
                      <a:t>Транспортировка и хранение
4%</a:t>
                    </a:r>
                  </a:p>
                </c:rich>
              </c:tx>
              <c:dLblPos val="bestFit"/>
              <c:showLegendKey val="0"/>
              <c:showVal val="0"/>
              <c:showCatName val="0"/>
              <c:showSerName val="0"/>
              <c:showPercent val="0"/>
              <c:showBubbleSize val="0"/>
              <c:extLst>
                <c:ext xmlns:c15="http://schemas.microsoft.com/office/drawing/2012/chart" uri="{CE6537A1-D6FC-4f65-9D91-7224C49458BB}"/>
              </c:extLst>
            </c:dLbl>
            <c:dLbl>
              <c:idx val="8"/>
              <c:layout>
                <c:manualLayout>
                  <c:x val="2.769729346532648E-2"/>
                  <c:y val="6.1193882178340271E-2"/>
                </c:manualLayout>
              </c:layout>
              <c:tx>
                <c:rich>
                  <a:bodyPr/>
                  <a:lstStyle/>
                  <a:p>
                    <a:r>
                      <a:rPr lang="ru-RU"/>
                      <a:t>Гостиницы и предприятия общепита
2%</a:t>
                    </a:r>
                  </a:p>
                </c:rich>
              </c:tx>
              <c:dLblPos val="bestFit"/>
              <c:showLegendKey val="0"/>
              <c:showVal val="0"/>
              <c:showCatName val="0"/>
              <c:showSerName val="0"/>
              <c:showPercent val="0"/>
              <c:showBubbleSize val="0"/>
              <c:extLst>
                <c:ext xmlns:c15="http://schemas.microsoft.com/office/drawing/2012/chart" uri="{CE6537A1-D6FC-4f65-9D91-7224C49458BB}"/>
              </c:extLst>
            </c:dLbl>
            <c:dLbl>
              <c:idx val="9"/>
              <c:layout>
                <c:manualLayout>
                  <c:x val="-6.6452304394426578E-2"/>
                  <c:y val="5.2356020942408377E-2"/>
                </c:manualLayout>
              </c:layout>
              <c:tx>
                <c:rich>
                  <a:bodyPr/>
                  <a:lstStyle/>
                  <a:p>
                    <a:r>
                      <a:rPr lang="ru-RU"/>
                      <a:t>Информация и связь
3%</a:t>
                    </a:r>
                  </a:p>
                </c:rich>
              </c:tx>
              <c:dLblPos val="bestFit"/>
              <c:showLegendKey val="0"/>
              <c:showVal val="0"/>
              <c:showCatName val="0"/>
              <c:showSerName val="0"/>
              <c:showPercent val="0"/>
              <c:showBubbleSize val="0"/>
              <c:extLst>
                <c:ext xmlns:c15="http://schemas.microsoft.com/office/drawing/2012/chart" uri="{CE6537A1-D6FC-4f65-9D91-7224C49458BB}"/>
              </c:extLst>
            </c:dLbl>
            <c:dLbl>
              <c:idx val="10"/>
              <c:layout>
                <c:manualLayout>
                  <c:x val="-6.0021436227224008E-2"/>
                  <c:y val="1.0471204188481676E-2"/>
                </c:manualLayout>
              </c:layout>
              <c:tx>
                <c:rich>
                  <a:bodyPr/>
                  <a:lstStyle/>
                  <a:p>
                    <a:r>
                      <a:rPr lang="ru-RU"/>
                      <a:t>Финансы и страхование
1%</a:t>
                    </a:r>
                  </a:p>
                </c:rich>
              </c:tx>
              <c:dLblPos val="bestFit"/>
              <c:showLegendKey val="0"/>
              <c:showVal val="0"/>
              <c:showCatName val="0"/>
              <c:showSerName val="0"/>
              <c:showPercent val="0"/>
              <c:showBubbleSize val="0"/>
              <c:extLst>
                <c:ext xmlns:c15="http://schemas.microsoft.com/office/drawing/2012/chart" uri="{CE6537A1-D6FC-4f65-9D91-7224C49458BB}"/>
              </c:extLst>
            </c:dLbl>
            <c:dLbl>
              <c:idx val="11"/>
              <c:layout>
                <c:manualLayout>
                  <c:x val="-8.1457832240423328E-2"/>
                  <c:y val="-3.4904013961605585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2"/>
              <c:layout>
                <c:manualLayout>
                  <c:x val="0"/>
                  <c:y val="1.3961605584642234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3"/>
              <c:layout>
                <c:manualLayout>
                  <c:x val="-4.2872454448017148E-2"/>
                  <c:y val="-1.3961605584642234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4"/>
              <c:layout>
                <c:manualLayout>
                  <c:x val="-0.11789924973204716"/>
                  <c:y val="-7.6788830715532289E-2"/>
                </c:manualLayout>
              </c:layout>
              <c:tx>
                <c:rich>
                  <a:bodyPr/>
                  <a:lstStyle/>
                  <a:p>
                    <a:r>
                      <a:rPr lang="ru-RU"/>
                      <a:t>Государственное управление 4%</a:t>
                    </a:r>
                  </a:p>
                </c:rich>
              </c:tx>
              <c:dLblPos val="bestFit"/>
              <c:showLegendKey val="0"/>
              <c:showVal val="0"/>
              <c:showCatName val="0"/>
              <c:showSerName val="0"/>
              <c:showPercent val="0"/>
              <c:showBubbleSize val="0"/>
              <c:extLst>
                <c:ext xmlns:c15="http://schemas.microsoft.com/office/drawing/2012/chart" uri="{CE6537A1-D6FC-4f65-9D91-7224C49458BB}"/>
              </c:extLst>
            </c:dLbl>
            <c:dLbl>
              <c:idx val="15"/>
              <c:layout>
                <c:manualLayout>
                  <c:x val="-5.7877813504823149E-2"/>
                  <c:y val="-3.1413612565445025E-2"/>
                </c:manualLayout>
              </c:layout>
              <c:tx>
                <c:rich>
                  <a:bodyPr/>
                  <a:lstStyle/>
                  <a:p>
                    <a:r>
                      <a:rPr lang="ru-RU"/>
                      <a:t>Образование
4%</a:t>
                    </a:r>
                  </a:p>
                </c:rich>
              </c:tx>
              <c:dLblPos val="bestFit"/>
              <c:showLegendKey val="0"/>
              <c:showVal val="0"/>
              <c:showCatName val="0"/>
              <c:showSerName val="0"/>
              <c:showPercent val="0"/>
              <c:showBubbleSize val="0"/>
              <c:extLst>
                <c:ext xmlns:c15="http://schemas.microsoft.com/office/drawing/2012/chart" uri="{CE6537A1-D6FC-4f65-9D91-7224C49458BB}"/>
              </c:extLst>
            </c:dLbl>
            <c:dLbl>
              <c:idx val="16"/>
              <c:layout>
                <c:manualLayout>
                  <c:x val="-9.5338211340945736E-2"/>
                  <c:y val="-9.0750436300174528E-2"/>
                </c:manualLayout>
              </c:layout>
              <c:tx>
                <c:rich>
                  <a:bodyPr/>
                  <a:lstStyle/>
                  <a:p>
                    <a:r>
                      <a:rPr lang="ru-RU"/>
                      <a:t>Здравоохранение  
2%</a:t>
                    </a:r>
                  </a:p>
                </c:rich>
              </c:tx>
              <c:dLblPos val="bestFit"/>
              <c:showLegendKey val="0"/>
              <c:showVal val="0"/>
              <c:showCatName val="0"/>
              <c:showSerName val="0"/>
              <c:showPercent val="0"/>
              <c:showBubbleSize val="0"/>
              <c:extLst>
                <c:ext xmlns:c15="http://schemas.microsoft.com/office/drawing/2012/chart" uri="{CE6537A1-D6FC-4f65-9D91-7224C49458BB}"/>
              </c:extLst>
            </c:dLbl>
            <c:dLbl>
              <c:idx val="17"/>
              <c:layout>
                <c:manualLayout>
                  <c:x val="2.0311247267724975E-2"/>
                  <c:y val="-8.3769908342609001E-2"/>
                </c:manualLayout>
              </c:layout>
              <c:tx>
                <c:rich>
                  <a:bodyPr/>
                  <a:lstStyle/>
                  <a:p>
                    <a:r>
                      <a:rPr lang="ru-RU"/>
                      <a:t>Культура, спорт 
2%</a:t>
                    </a:r>
                  </a:p>
                </c:rich>
              </c:tx>
              <c:dLblPos val="bestFit"/>
              <c:showLegendKey val="0"/>
              <c:showVal val="0"/>
              <c:showCatName val="0"/>
              <c:showSerName val="0"/>
              <c:showPercent val="0"/>
              <c:showBubbleSize val="0"/>
              <c:extLst>
                <c:ext xmlns:c15="http://schemas.microsoft.com/office/drawing/2012/chart" uri="{CE6537A1-D6FC-4f65-9D91-7224C49458BB}"/>
              </c:extLst>
            </c:dLbl>
            <c:dLbl>
              <c:idx val="18"/>
              <c:layout>
                <c:manualLayout>
                  <c:x val="2.5723472668810289E-2"/>
                  <c:y val="-2.7923211169284468E-2"/>
                </c:manualLayout>
              </c:layout>
              <c:tx>
                <c:rich>
                  <a:bodyPr/>
                  <a:lstStyle/>
                  <a:p>
                    <a:r>
                      <a:rPr lang="ru-RU"/>
                      <a:t>Прочие услуги
5%</a:t>
                    </a:r>
                  </a:p>
                </c:rich>
              </c:tx>
              <c:dLblPos val="bestFit"/>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97"/>
                </a:pPr>
                <a:endParaRPr lang="ru-RU"/>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Лист1!$A$1:$S$1</c:f>
              <c:strCache>
                <c:ptCount val="19"/>
                <c:pt idx="0">
                  <c:v>Сельское, лесное хозяйство, охота, рыболовство, рыбоводство</c:v>
                </c:pt>
                <c:pt idx="1">
                  <c:v>Добыча полезных ископаемых</c:v>
                </c:pt>
                <c:pt idx="2">
                  <c:v>Обрабатывающие производства</c:v>
                </c:pt>
                <c:pt idx="3">
                  <c:v>Обеспечение электроэнергией, газом и паром</c:v>
                </c:pt>
                <c:pt idx="4">
                  <c:v>Водоснабжение, водоотведение, организация сбора и утилизации отходов</c:v>
                </c:pt>
                <c:pt idx="5">
                  <c:v>Строительство</c:v>
                </c:pt>
                <c:pt idx="6">
                  <c:v>Торговля оптовая и розничная, ремонт автотранспортных средств</c:v>
                </c:pt>
                <c:pt idx="7">
                  <c:v>Транспортировка и хранение</c:v>
                </c:pt>
                <c:pt idx="8">
                  <c:v>Гостиницы и предприятия общепита</c:v>
                </c:pt>
                <c:pt idx="9">
                  <c:v>Информация и связь</c:v>
                </c:pt>
                <c:pt idx="10">
                  <c:v>Деятельность финансовая и страховая</c:v>
                </c:pt>
                <c:pt idx="11">
                  <c:v>Операции с недвижимым имуществом</c:v>
                </c:pt>
                <c:pt idx="12">
                  <c:v>Деятельность профессиональная, научная и техническая</c:v>
                </c:pt>
                <c:pt idx="13">
                  <c:v>Деятельность административная</c:v>
                </c:pt>
                <c:pt idx="14">
                  <c:v>Государственное управление и обеспечение военной безопасности</c:v>
                </c:pt>
                <c:pt idx="15">
                  <c:v>Образование</c:v>
                </c:pt>
                <c:pt idx="16">
                  <c:v>Здравоохранение и социальные услуги</c:v>
                </c:pt>
                <c:pt idx="17">
                  <c:v>Культура, спорт, организация досуга и развлечений</c:v>
                </c:pt>
                <c:pt idx="18">
                  <c:v>Прочие виды услуг</c:v>
                </c:pt>
              </c:strCache>
            </c:strRef>
          </c:cat>
          <c:val>
            <c:numRef>
              <c:f>Лист1!$A$2:$S$2</c:f>
              <c:numCache>
                <c:formatCode>General</c:formatCode>
                <c:ptCount val="19"/>
                <c:pt idx="0">
                  <c:v>1422</c:v>
                </c:pt>
                <c:pt idx="1">
                  <c:v>181</c:v>
                </c:pt>
                <c:pt idx="2">
                  <c:v>2856</c:v>
                </c:pt>
                <c:pt idx="3">
                  <c:v>162</c:v>
                </c:pt>
                <c:pt idx="4">
                  <c:v>203</c:v>
                </c:pt>
                <c:pt idx="5">
                  <c:v>2769</c:v>
                </c:pt>
                <c:pt idx="6">
                  <c:v>5246</c:v>
                </c:pt>
                <c:pt idx="7">
                  <c:v>1162</c:v>
                </c:pt>
                <c:pt idx="8">
                  <c:v>615</c:v>
                </c:pt>
                <c:pt idx="9">
                  <c:v>669</c:v>
                </c:pt>
                <c:pt idx="10">
                  <c:v>364</c:v>
                </c:pt>
                <c:pt idx="11">
                  <c:v>3077</c:v>
                </c:pt>
                <c:pt idx="12">
                  <c:v>1642</c:v>
                </c:pt>
                <c:pt idx="13">
                  <c:v>847</c:v>
                </c:pt>
                <c:pt idx="14">
                  <c:v>1090</c:v>
                </c:pt>
                <c:pt idx="15">
                  <c:v>915</c:v>
                </c:pt>
                <c:pt idx="16">
                  <c:v>498</c:v>
                </c:pt>
                <c:pt idx="17">
                  <c:v>511</c:v>
                </c:pt>
                <c:pt idx="18">
                  <c:v>1329</c:v>
                </c:pt>
              </c:numCache>
            </c:numRef>
          </c:val>
        </c:ser>
        <c:dLbls>
          <c:showLegendKey val="0"/>
          <c:showVal val="0"/>
          <c:showCatName val="0"/>
          <c:showSerName val="0"/>
          <c:showPercent val="0"/>
          <c:showBubbleSize val="0"/>
          <c:showLeaderLines val="1"/>
        </c:dLbls>
      </c:pie3DChart>
      <c:spPr>
        <a:noFill/>
        <a:ln w="25318">
          <a:noFill/>
        </a:ln>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20"/>
    </c:view3D>
    <c:floor>
      <c:thickness val="0"/>
    </c:floor>
    <c:sideWall>
      <c:thickness val="0"/>
    </c:sideWall>
    <c:backWall>
      <c:thickness val="0"/>
    </c:backWall>
    <c:plotArea>
      <c:layout>
        <c:manualLayout>
          <c:layoutTarget val="inner"/>
          <c:xMode val="edge"/>
          <c:yMode val="edge"/>
          <c:x val="0.17142578055201496"/>
          <c:y val="0.16964285714285715"/>
          <c:w val="0.7620400173125107"/>
          <c:h val="0.72023809523809523"/>
        </c:manualLayout>
      </c:layout>
      <c:pie3DChart>
        <c:varyColors val="1"/>
        <c:ser>
          <c:idx val="0"/>
          <c:order val="0"/>
          <c:tx>
            <c:strRef>
              <c:f>Лист1!$B$1</c:f>
              <c:strCache>
                <c:ptCount val="1"/>
                <c:pt idx="0">
                  <c:v>Столбец1</c:v>
                </c:pt>
              </c:strCache>
            </c:strRef>
          </c:tx>
          <c:explosion val="6"/>
          <c:dPt>
            <c:idx val="0"/>
            <c:bubble3D val="0"/>
          </c:dPt>
          <c:dPt>
            <c:idx val="1"/>
            <c:bubble3D val="0"/>
          </c:dPt>
          <c:dPt>
            <c:idx val="2"/>
            <c:bubble3D val="0"/>
          </c:dPt>
          <c:dPt>
            <c:idx val="3"/>
            <c:bubble3D val="0"/>
            <c:spPr>
              <a:solidFill>
                <a:schemeClr val="accent6">
                  <a:lumMod val="75000"/>
                </a:schemeClr>
              </a:solidFill>
            </c:spPr>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Lbls>
            <c:dLbl>
              <c:idx val="0"/>
              <c:layout>
                <c:manualLayout>
                  <c:x val="-3.8575450383376814E-2"/>
                  <c:y val="-2.7701537307836522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8.9681028903157156E-2"/>
                  <c:y val="-4.330771153605799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9.0762981404934065E-2"/>
                  <c:y val="-8.8557680289963747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1.4219289154665046E-2"/>
                  <c:y val="7.50674915635545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3.2481605457411619E-2"/>
                  <c:y val="7.4471941007374073E-2"/>
                </c:manualLayout>
              </c:layout>
              <c:tx>
                <c:rich>
                  <a:bodyPr/>
                  <a:lstStyle/>
                  <a:p>
                    <a:r>
                      <a:rPr lang="ru-RU"/>
                      <a:t>Транспортировка </a:t>
                    </a:r>
                  </a:p>
                  <a:p>
                    <a:r>
                      <a:rPr lang="ru-RU"/>
                      <a:t>и хранение
13%</a:t>
                    </a:r>
                  </a:p>
                </c:rich>
              </c:tx>
              <c:dLblPos val="bestFit"/>
              <c:showLegendKey val="0"/>
              <c:showVal val="0"/>
              <c:showCatName val="0"/>
              <c:showSerName val="0"/>
              <c:showPercent val="0"/>
              <c:showBubbleSize val="0"/>
              <c:extLst>
                <c:ext xmlns:c15="http://schemas.microsoft.com/office/drawing/2012/chart" uri="{CE6537A1-D6FC-4f65-9D91-7224C49458BB}"/>
              </c:extLst>
            </c:dLbl>
            <c:dLbl>
              <c:idx val="5"/>
              <c:layout>
                <c:manualLayout>
                  <c:x val="-3.952716197918528E-2"/>
                  <c:y val="6.8582989626296789E-2"/>
                </c:manualLayout>
              </c:layout>
              <c:tx>
                <c:rich>
                  <a:bodyPr/>
                  <a:lstStyle/>
                  <a:p>
                    <a:r>
                      <a:rPr lang="ru-RU"/>
                      <a:t>Гостиницы и предприятия </a:t>
                    </a:r>
                  </a:p>
                  <a:p>
                    <a:r>
                      <a:rPr lang="ru-RU"/>
                      <a:t>общепита
2%</a:t>
                    </a:r>
                  </a:p>
                </c:rich>
              </c:tx>
              <c:dLblPos val="bestFit"/>
              <c:showLegendKey val="0"/>
              <c:showVal val="0"/>
              <c:showCatName val="0"/>
              <c:showSerName val="0"/>
              <c:showPercent val="0"/>
              <c:showBubbleSize val="0"/>
              <c:extLst>
                <c:ext xmlns:c15="http://schemas.microsoft.com/office/drawing/2012/chart" uri="{CE6537A1-D6FC-4f65-9D91-7224C49458BB}"/>
              </c:extLst>
            </c:dLbl>
            <c:dLbl>
              <c:idx val="6"/>
              <c:layout>
                <c:manualLayout>
                  <c:x val="-5.7238336887162934E-2"/>
                  <c:y val="-4.4932195975503061E-2"/>
                </c:manualLayout>
              </c:layout>
              <c:tx>
                <c:rich>
                  <a:bodyPr/>
                  <a:lstStyle/>
                  <a:p>
                    <a:r>
                      <a:rPr lang="ru-RU"/>
                      <a:t>Информация  и  связь
2%</a:t>
                    </a:r>
                  </a:p>
                </c:rich>
              </c:tx>
              <c:dLblPos val="bestFit"/>
              <c:showLegendKey val="0"/>
              <c:showVal val="0"/>
              <c:showCatName val="0"/>
              <c:showSerName val="0"/>
              <c:showPercent val="0"/>
              <c:showBubbleSize val="0"/>
              <c:extLst>
                <c:ext xmlns:c15="http://schemas.microsoft.com/office/drawing/2012/chart" uri="{CE6537A1-D6FC-4f65-9D91-7224C49458BB}"/>
              </c:extLst>
            </c:dLbl>
            <c:dLbl>
              <c:idx val="7"/>
              <c:layout>
                <c:manualLayout>
                  <c:x val="-4.2498560599743489E-2"/>
                  <c:y val="4.4963129608798901E-4"/>
                </c:manualLayout>
              </c:layout>
              <c:tx>
                <c:rich>
                  <a:bodyPr/>
                  <a:lstStyle/>
                  <a:p>
                    <a:r>
                      <a:rPr lang="ru-RU"/>
                      <a:t>Операции снедвижимым </a:t>
                    </a:r>
                  </a:p>
                  <a:p>
                    <a:r>
                      <a:rPr lang="ru-RU"/>
                      <a:t>имуществом
4%</a:t>
                    </a:r>
                  </a:p>
                </c:rich>
              </c:tx>
              <c:dLblPos val="bestFit"/>
              <c:showLegendKey val="0"/>
              <c:showVal val="0"/>
              <c:showCatName val="0"/>
              <c:showSerName val="0"/>
              <c:showPercent val="0"/>
              <c:showBubbleSize val="0"/>
              <c:extLst>
                <c:ext xmlns:c15="http://schemas.microsoft.com/office/drawing/2012/chart" uri="{CE6537A1-D6FC-4f65-9D91-7224C49458BB}"/>
              </c:extLst>
            </c:dLbl>
            <c:dLbl>
              <c:idx val="8"/>
              <c:layout>
                <c:manualLayout>
                  <c:x val="-4.6764426761329567E-2"/>
                  <c:y val="-7.2064741907261587E-2"/>
                </c:manualLayout>
              </c:layout>
              <c:tx>
                <c:rich>
                  <a:bodyPr/>
                  <a:lstStyle/>
                  <a:p>
                    <a:r>
                      <a:rPr lang="ru-RU"/>
                      <a:t>Профессиональная,</a:t>
                    </a:r>
                  </a:p>
                  <a:p>
                    <a:r>
                      <a:rPr lang="ru-RU"/>
                      <a:t> научная и техническая
5%</a:t>
                    </a:r>
                  </a:p>
                </c:rich>
              </c:tx>
              <c:dLblPos val="bestFit"/>
              <c:showLegendKey val="0"/>
              <c:showVal val="0"/>
              <c:showCatName val="0"/>
              <c:showSerName val="0"/>
              <c:showPercent val="0"/>
              <c:showBubbleSize val="0"/>
              <c:extLst>
                <c:ext xmlns:c15="http://schemas.microsoft.com/office/drawing/2012/chart" uri="{CE6537A1-D6FC-4f65-9D91-7224C49458BB}"/>
              </c:extLst>
            </c:dLbl>
            <c:dLbl>
              <c:idx val="9"/>
              <c:layout>
                <c:manualLayout>
                  <c:x val="-7.1865343609658475E-2"/>
                  <c:y val="-0.1384214473190851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0"/>
              <c:layout>
                <c:manualLayout>
                  <c:x val="-5.1942296925441042E-2"/>
                  <c:y val="-0.21850612423447069"/>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1"/>
              <c:layout>
                <c:manualLayout>
                  <c:x val="3.8560679158675511E-2"/>
                  <c:y val="-0.15854018247719034"/>
                </c:manualLayout>
              </c:layout>
              <c:tx>
                <c:rich>
                  <a:bodyPr/>
                  <a:lstStyle/>
                  <a:p>
                    <a:r>
                      <a:rPr lang="ru-RU"/>
                      <a:t>Культура,</a:t>
                    </a:r>
                  </a:p>
                  <a:p>
                    <a:r>
                      <a:rPr lang="ru-RU"/>
                      <a:t> спорт
1%</a:t>
                    </a:r>
                  </a:p>
                </c:rich>
              </c:tx>
              <c:dLblPos val="bestFit"/>
              <c:showLegendKey val="0"/>
              <c:showVal val="0"/>
              <c:showCatName val="0"/>
              <c:showSerName val="0"/>
              <c:showPercent val="0"/>
              <c:showBubbleSize val="0"/>
              <c:extLst>
                <c:ext xmlns:c15="http://schemas.microsoft.com/office/drawing/2012/chart" uri="{CE6537A1-D6FC-4f65-9D91-7224C49458BB}"/>
              </c:extLst>
            </c:dLbl>
            <c:dLbl>
              <c:idx val="12"/>
              <c:layout>
                <c:manualLayout>
                  <c:x val="4.8203906433027188E-2"/>
                  <c:y val="-4.4359455068116484E-2"/>
                </c:manualLayout>
              </c:layout>
              <c:tx>
                <c:rich>
                  <a:bodyPr/>
                  <a:lstStyle/>
                  <a:p>
                    <a:r>
                      <a:rPr lang="ru-RU"/>
                      <a:t>Прочие виды </a:t>
                    </a:r>
                  </a:p>
                  <a:p>
                    <a:r>
                      <a:rPr lang="ru-RU"/>
                      <a:t>услуг
13%</a:t>
                    </a:r>
                  </a:p>
                </c:rich>
              </c:tx>
              <c:dLblPos val="bestFit"/>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98"/>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Лист1!$A$2:$A$14</c:f>
              <c:strCache>
                <c:ptCount val="13"/>
                <c:pt idx="0">
                  <c:v>Сельское, лесное хозяйство, охота,  рыбоводство</c:v>
                </c:pt>
                <c:pt idx="1">
                  <c:v>Обрабатывающие производства</c:v>
                </c:pt>
                <c:pt idx="2">
                  <c:v>Строительство</c:v>
                </c:pt>
                <c:pt idx="3">
                  <c:v>Торговля оптовая и розничная, ремонт автотранспортных средств</c:v>
                </c:pt>
                <c:pt idx="4">
                  <c:v>Транспортировка и хранение</c:v>
                </c:pt>
                <c:pt idx="5">
                  <c:v>Гостиницы и предприятия общепита</c:v>
                </c:pt>
                <c:pt idx="6">
                  <c:v>Информация и связь</c:v>
                </c:pt>
                <c:pt idx="7">
                  <c:v>Операции с недвижимым имуществом</c:v>
                </c:pt>
                <c:pt idx="8">
                  <c:v>Профессиональная, научная и техническая</c:v>
                </c:pt>
                <c:pt idx="9">
                  <c:v>Образование</c:v>
                </c:pt>
                <c:pt idx="10">
                  <c:v>Здравоохранение</c:v>
                </c:pt>
                <c:pt idx="11">
                  <c:v>Культура, спорт</c:v>
                </c:pt>
                <c:pt idx="12">
                  <c:v>Прочие виды услуг</c:v>
                </c:pt>
              </c:strCache>
            </c:strRef>
          </c:cat>
          <c:val>
            <c:numRef>
              <c:f>Лист1!$B$2:$B$14</c:f>
              <c:numCache>
                <c:formatCode>General</c:formatCode>
                <c:ptCount val="13"/>
                <c:pt idx="0">
                  <c:v>1113</c:v>
                </c:pt>
                <c:pt idx="1">
                  <c:v>1740</c:v>
                </c:pt>
                <c:pt idx="2">
                  <c:v>3048</c:v>
                </c:pt>
                <c:pt idx="3">
                  <c:v>14046</c:v>
                </c:pt>
                <c:pt idx="4">
                  <c:v>4556</c:v>
                </c:pt>
                <c:pt idx="5">
                  <c:v>853</c:v>
                </c:pt>
                <c:pt idx="6">
                  <c:v>793</c:v>
                </c:pt>
                <c:pt idx="7">
                  <c:v>1418</c:v>
                </c:pt>
                <c:pt idx="8">
                  <c:v>1758</c:v>
                </c:pt>
                <c:pt idx="9">
                  <c:v>392</c:v>
                </c:pt>
                <c:pt idx="10">
                  <c:v>223</c:v>
                </c:pt>
                <c:pt idx="11">
                  <c:v>439</c:v>
                </c:pt>
                <c:pt idx="12">
                  <c:v>4297</c:v>
                </c:pt>
              </c:numCache>
            </c:numRef>
          </c:val>
        </c:ser>
        <c:dLbls>
          <c:showLegendKey val="0"/>
          <c:showVal val="0"/>
          <c:showCatName val="0"/>
          <c:showSerName val="0"/>
          <c:showPercent val="0"/>
          <c:showBubbleSize val="0"/>
          <c:showLeaderLines val="1"/>
        </c:dLbls>
      </c:pie3DChart>
      <c:spPr>
        <a:noFill/>
        <a:ln w="25323">
          <a:no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F6CAE-06DE-4FEF-A9D7-01DBC2F19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31272</Words>
  <Characters>178251</Characters>
  <Application>Microsoft Office Word</Application>
  <DocSecurity>0</DocSecurity>
  <Lines>1485</Lines>
  <Paragraphs>418</Paragraphs>
  <ScaleCrop>false</ScaleCrop>
  <HeadingPairs>
    <vt:vector size="2" baseType="variant">
      <vt:variant>
        <vt:lpstr>Название</vt:lpstr>
      </vt:variant>
      <vt:variant>
        <vt:i4>1</vt:i4>
      </vt:variant>
    </vt:vector>
  </HeadingPairs>
  <TitlesOfParts>
    <vt:vector size="1" baseType="lpstr">
      <vt:lpstr>Министерство</vt:lpstr>
    </vt:vector>
  </TitlesOfParts>
  <Company/>
  <LinksUpToDate>false</LinksUpToDate>
  <CharactersWithSpaces>209105</CharactersWithSpaces>
  <SharedDoc>false</SharedDoc>
  <HLinks>
    <vt:vector size="150" baseType="variant">
      <vt:variant>
        <vt:i4>5177355</vt:i4>
      </vt:variant>
      <vt:variant>
        <vt:i4>147</vt:i4>
      </vt:variant>
      <vt:variant>
        <vt:i4>0</vt:i4>
      </vt:variant>
      <vt:variant>
        <vt:i4>5</vt:i4>
      </vt:variant>
      <vt:variant>
        <vt:lpwstr>consultantplus://offline/ref=F8A00B67F5C99E9B6610A2E536A2580F1142A5E7AFB383FFCCCFA524E112oAO</vt:lpwstr>
      </vt:variant>
      <vt:variant>
        <vt:lpwstr/>
      </vt:variant>
      <vt:variant>
        <vt:i4>8126519</vt:i4>
      </vt:variant>
      <vt:variant>
        <vt:i4>144</vt:i4>
      </vt:variant>
      <vt:variant>
        <vt:i4>0</vt:i4>
      </vt:variant>
      <vt:variant>
        <vt:i4>5</vt:i4>
      </vt:variant>
      <vt:variant>
        <vt:lpwstr>consultantplus://offline/ref=FE6A14EC71BB97D182891253CD530AB638710BC511042A1BF0C494502549084EN7KDO</vt:lpwstr>
      </vt:variant>
      <vt:variant>
        <vt:lpwstr/>
      </vt:variant>
      <vt:variant>
        <vt:i4>5111814</vt:i4>
      </vt:variant>
      <vt:variant>
        <vt:i4>141</vt:i4>
      </vt:variant>
      <vt:variant>
        <vt:i4>0</vt:i4>
      </vt:variant>
      <vt:variant>
        <vt:i4>5</vt:i4>
      </vt:variant>
      <vt:variant>
        <vt:lpwstr>consultantplus://offline/ref=FE6A14EC71BB97D182890C5EDB3F54B83D7A5CC01A0F254BA49BCF0D72N4K0O</vt:lpwstr>
      </vt:variant>
      <vt:variant>
        <vt:lpwstr/>
      </vt:variant>
      <vt:variant>
        <vt:i4>2687093</vt:i4>
      </vt:variant>
      <vt:variant>
        <vt:i4>138</vt:i4>
      </vt:variant>
      <vt:variant>
        <vt:i4>0</vt:i4>
      </vt:variant>
      <vt:variant>
        <vt:i4>5</vt:i4>
      </vt:variant>
      <vt:variant>
        <vt:lpwstr>https://minenergo.gov.ru/node/4178</vt:lpwstr>
      </vt:variant>
      <vt:variant>
        <vt:lpwstr/>
      </vt:variant>
      <vt:variant>
        <vt:i4>2818170</vt:i4>
      </vt:variant>
      <vt:variant>
        <vt:i4>135</vt:i4>
      </vt:variant>
      <vt:variant>
        <vt:i4>0</vt:i4>
      </vt:variant>
      <vt:variant>
        <vt:i4>5</vt:i4>
      </vt:variant>
      <vt:variant>
        <vt:lpwstr>http://www.cus.kalugaenergo.ru/PowerJournal/Maps/WorkLoadPS</vt:lpwstr>
      </vt:variant>
      <vt:variant>
        <vt:lpwstr/>
      </vt:variant>
      <vt:variant>
        <vt:i4>1376376</vt:i4>
      </vt:variant>
      <vt:variant>
        <vt:i4>132</vt:i4>
      </vt:variant>
      <vt:variant>
        <vt:i4>0</vt:i4>
      </vt:variant>
      <vt:variant>
        <vt:i4>5</vt:i4>
      </vt:variant>
      <vt:variant>
        <vt:lpwstr>http://admoblkaluga.ru/main/public_organizations/sovet-user/</vt:lpwstr>
      </vt:variant>
      <vt:variant>
        <vt:lpwstr/>
      </vt:variant>
      <vt:variant>
        <vt:i4>2686981</vt:i4>
      </vt:variant>
      <vt:variant>
        <vt:i4>119</vt:i4>
      </vt:variant>
      <vt:variant>
        <vt:i4>0</vt:i4>
      </vt:variant>
      <vt:variant>
        <vt:i4>5</vt:i4>
      </vt:variant>
      <vt:variant>
        <vt:lpwstr/>
      </vt:variant>
      <vt:variant>
        <vt:lpwstr>_Toc2847318</vt:lpwstr>
      </vt:variant>
      <vt:variant>
        <vt:i4>2686981</vt:i4>
      </vt:variant>
      <vt:variant>
        <vt:i4>113</vt:i4>
      </vt:variant>
      <vt:variant>
        <vt:i4>0</vt:i4>
      </vt:variant>
      <vt:variant>
        <vt:i4>5</vt:i4>
      </vt:variant>
      <vt:variant>
        <vt:lpwstr/>
      </vt:variant>
      <vt:variant>
        <vt:lpwstr>_Toc2847317</vt:lpwstr>
      </vt:variant>
      <vt:variant>
        <vt:i4>2686981</vt:i4>
      </vt:variant>
      <vt:variant>
        <vt:i4>107</vt:i4>
      </vt:variant>
      <vt:variant>
        <vt:i4>0</vt:i4>
      </vt:variant>
      <vt:variant>
        <vt:i4>5</vt:i4>
      </vt:variant>
      <vt:variant>
        <vt:lpwstr/>
      </vt:variant>
      <vt:variant>
        <vt:lpwstr>_Toc2847316</vt:lpwstr>
      </vt:variant>
      <vt:variant>
        <vt:i4>2686981</vt:i4>
      </vt:variant>
      <vt:variant>
        <vt:i4>101</vt:i4>
      </vt:variant>
      <vt:variant>
        <vt:i4>0</vt:i4>
      </vt:variant>
      <vt:variant>
        <vt:i4>5</vt:i4>
      </vt:variant>
      <vt:variant>
        <vt:lpwstr/>
      </vt:variant>
      <vt:variant>
        <vt:lpwstr>_Toc2847315</vt:lpwstr>
      </vt:variant>
      <vt:variant>
        <vt:i4>2686981</vt:i4>
      </vt:variant>
      <vt:variant>
        <vt:i4>95</vt:i4>
      </vt:variant>
      <vt:variant>
        <vt:i4>0</vt:i4>
      </vt:variant>
      <vt:variant>
        <vt:i4>5</vt:i4>
      </vt:variant>
      <vt:variant>
        <vt:lpwstr/>
      </vt:variant>
      <vt:variant>
        <vt:lpwstr>_Toc2847314</vt:lpwstr>
      </vt:variant>
      <vt:variant>
        <vt:i4>2686981</vt:i4>
      </vt:variant>
      <vt:variant>
        <vt:i4>89</vt:i4>
      </vt:variant>
      <vt:variant>
        <vt:i4>0</vt:i4>
      </vt:variant>
      <vt:variant>
        <vt:i4>5</vt:i4>
      </vt:variant>
      <vt:variant>
        <vt:lpwstr/>
      </vt:variant>
      <vt:variant>
        <vt:lpwstr>_Toc2847313</vt:lpwstr>
      </vt:variant>
      <vt:variant>
        <vt:i4>2686981</vt:i4>
      </vt:variant>
      <vt:variant>
        <vt:i4>83</vt:i4>
      </vt:variant>
      <vt:variant>
        <vt:i4>0</vt:i4>
      </vt:variant>
      <vt:variant>
        <vt:i4>5</vt:i4>
      </vt:variant>
      <vt:variant>
        <vt:lpwstr/>
      </vt:variant>
      <vt:variant>
        <vt:lpwstr>_Toc2847312</vt:lpwstr>
      </vt:variant>
      <vt:variant>
        <vt:i4>2686981</vt:i4>
      </vt:variant>
      <vt:variant>
        <vt:i4>77</vt:i4>
      </vt:variant>
      <vt:variant>
        <vt:i4>0</vt:i4>
      </vt:variant>
      <vt:variant>
        <vt:i4>5</vt:i4>
      </vt:variant>
      <vt:variant>
        <vt:lpwstr/>
      </vt:variant>
      <vt:variant>
        <vt:lpwstr>_Toc2847311</vt:lpwstr>
      </vt:variant>
      <vt:variant>
        <vt:i4>2686981</vt:i4>
      </vt:variant>
      <vt:variant>
        <vt:i4>71</vt:i4>
      </vt:variant>
      <vt:variant>
        <vt:i4>0</vt:i4>
      </vt:variant>
      <vt:variant>
        <vt:i4>5</vt:i4>
      </vt:variant>
      <vt:variant>
        <vt:lpwstr/>
      </vt:variant>
      <vt:variant>
        <vt:lpwstr>_Toc2847310</vt:lpwstr>
      </vt:variant>
      <vt:variant>
        <vt:i4>2621445</vt:i4>
      </vt:variant>
      <vt:variant>
        <vt:i4>65</vt:i4>
      </vt:variant>
      <vt:variant>
        <vt:i4>0</vt:i4>
      </vt:variant>
      <vt:variant>
        <vt:i4>5</vt:i4>
      </vt:variant>
      <vt:variant>
        <vt:lpwstr/>
      </vt:variant>
      <vt:variant>
        <vt:lpwstr>_Toc2847309</vt:lpwstr>
      </vt:variant>
      <vt:variant>
        <vt:i4>2621445</vt:i4>
      </vt:variant>
      <vt:variant>
        <vt:i4>59</vt:i4>
      </vt:variant>
      <vt:variant>
        <vt:i4>0</vt:i4>
      </vt:variant>
      <vt:variant>
        <vt:i4>5</vt:i4>
      </vt:variant>
      <vt:variant>
        <vt:lpwstr/>
      </vt:variant>
      <vt:variant>
        <vt:lpwstr>_Toc2847308</vt:lpwstr>
      </vt:variant>
      <vt:variant>
        <vt:i4>2621445</vt:i4>
      </vt:variant>
      <vt:variant>
        <vt:i4>53</vt:i4>
      </vt:variant>
      <vt:variant>
        <vt:i4>0</vt:i4>
      </vt:variant>
      <vt:variant>
        <vt:i4>5</vt:i4>
      </vt:variant>
      <vt:variant>
        <vt:lpwstr/>
      </vt:variant>
      <vt:variant>
        <vt:lpwstr>_Toc2847307</vt:lpwstr>
      </vt:variant>
      <vt:variant>
        <vt:i4>2621445</vt:i4>
      </vt:variant>
      <vt:variant>
        <vt:i4>47</vt:i4>
      </vt:variant>
      <vt:variant>
        <vt:i4>0</vt:i4>
      </vt:variant>
      <vt:variant>
        <vt:i4>5</vt:i4>
      </vt:variant>
      <vt:variant>
        <vt:lpwstr/>
      </vt:variant>
      <vt:variant>
        <vt:lpwstr>_Toc2847306</vt:lpwstr>
      </vt:variant>
      <vt:variant>
        <vt:i4>2621445</vt:i4>
      </vt:variant>
      <vt:variant>
        <vt:i4>41</vt:i4>
      </vt:variant>
      <vt:variant>
        <vt:i4>0</vt:i4>
      </vt:variant>
      <vt:variant>
        <vt:i4>5</vt:i4>
      </vt:variant>
      <vt:variant>
        <vt:lpwstr/>
      </vt:variant>
      <vt:variant>
        <vt:lpwstr>_Toc2847305</vt:lpwstr>
      </vt:variant>
      <vt:variant>
        <vt:i4>2621445</vt:i4>
      </vt:variant>
      <vt:variant>
        <vt:i4>35</vt:i4>
      </vt:variant>
      <vt:variant>
        <vt:i4>0</vt:i4>
      </vt:variant>
      <vt:variant>
        <vt:i4>5</vt:i4>
      </vt:variant>
      <vt:variant>
        <vt:lpwstr/>
      </vt:variant>
      <vt:variant>
        <vt:lpwstr>_Toc2847304</vt:lpwstr>
      </vt:variant>
      <vt:variant>
        <vt:i4>2621445</vt:i4>
      </vt:variant>
      <vt:variant>
        <vt:i4>29</vt:i4>
      </vt:variant>
      <vt:variant>
        <vt:i4>0</vt:i4>
      </vt:variant>
      <vt:variant>
        <vt:i4>5</vt:i4>
      </vt:variant>
      <vt:variant>
        <vt:lpwstr/>
      </vt:variant>
      <vt:variant>
        <vt:lpwstr>_Toc2847303</vt:lpwstr>
      </vt:variant>
      <vt:variant>
        <vt:i4>2621445</vt:i4>
      </vt:variant>
      <vt:variant>
        <vt:i4>23</vt:i4>
      </vt:variant>
      <vt:variant>
        <vt:i4>0</vt:i4>
      </vt:variant>
      <vt:variant>
        <vt:i4>5</vt:i4>
      </vt:variant>
      <vt:variant>
        <vt:lpwstr/>
      </vt:variant>
      <vt:variant>
        <vt:lpwstr>_Toc2847302</vt:lpwstr>
      </vt:variant>
      <vt:variant>
        <vt:i4>2621445</vt:i4>
      </vt:variant>
      <vt:variant>
        <vt:i4>17</vt:i4>
      </vt:variant>
      <vt:variant>
        <vt:i4>0</vt:i4>
      </vt:variant>
      <vt:variant>
        <vt:i4>5</vt:i4>
      </vt:variant>
      <vt:variant>
        <vt:lpwstr/>
      </vt:variant>
      <vt:variant>
        <vt:lpwstr>_Toc2847301</vt:lpwstr>
      </vt:variant>
      <vt:variant>
        <vt:i4>2621445</vt:i4>
      </vt:variant>
      <vt:variant>
        <vt:i4>11</vt:i4>
      </vt:variant>
      <vt:variant>
        <vt:i4>0</vt:i4>
      </vt:variant>
      <vt:variant>
        <vt:i4>5</vt:i4>
      </vt:variant>
      <vt:variant>
        <vt:lpwstr/>
      </vt:variant>
      <vt:variant>
        <vt:lpwstr>_Toc2847300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dc:title>
  <dc:creator>Василий Якушев</dc:creator>
  <cp:lastModifiedBy>user</cp:lastModifiedBy>
  <cp:revision>2</cp:revision>
  <cp:lastPrinted>2015-03-05T08:34:00Z</cp:lastPrinted>
  <dcterms:created xsi:type="dcterms:W3CDTF">2019-04-12T06:28:00Z</dcterms:created>
  <dcterms:modified xsi:type="dcterms:W3CDTF">2019-04-12T06:28:00Z</dcterms:modified>
</cp:coreProperties>
</file>